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B4CD" w14:textId="77777777" w:rsidR="001D3214" w:rsidRDefault="001D3214" w:rsidP="00E636CC">
      <w:pPr>
        <w:spacing w:line="276" w:lineRule="auto"/>
        <w:rPr>
          <w:rFonts w:ascii="Arial" w:hAnsi="Arial" w:cs="Arial"/>
          <w:sz w:val="20"/>
          <w:szCs w:val="20"/>
        </w:rPr>
      </w:pPr>
    </w:p>
    <w:p w14:paraId="6947C86F" w14:textId="7E77E567" w:rsidR="006D7E1C" w:rsidRPr="00301836" w:rsidRDefault="003A4DAF" w:rsidP="00E636CC">
      <w:pPr>
        <w:spacing w:line="276" w:lineRule="auto"/>
        <w:ind w:left="57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301836">
        <w:rPr>
          <w:rFonts w:ascii="Arial" w:hAnsi="Arial" w:cs="Arial"/>
          <w:color w:val="000000" w:themeColor="text1"/>
          <w:sz w:val="20"/>
          <w:szCs w:val="20"/>
        </w:rPr>
        <w:t>Praha</w:t>
      </w:r>
      <w:r w:rsidR="00435C7D" w:rsidRPr="003018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3816">
        <w:rPr>
          <w:rFonts w:ascii="Arial" w:hAnsi="Arial" w:cs="Arial"/>
          <w:color w:val="000000" w:themeColor="text1"/>
          <w:sz w:val="20"/>
          <w:szCs w:val="20"/>
        </w:rPr>
        <w:t>20</w:t>
      </w:r>
      <w:r w:rsidR="00435C7D" w:rsidRPr="0030183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81152D">
        <w:rPr>
          <w:rFonts w:ascii="Arial" w:hAnsi="Arial" w:cs="Arial"/>
          <w:color w:val="000000" w:themeColor="text1"/>
          <w:sz w:val="20"/>
          <w:szCs w:val="20"/>
        </w:rPr>
        <w:t>června</w:t>
      </w:r>
      <w:r w:rsidR="00F36AE6" w:rsidRPr="00301836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8C027D">
        <w:rPr>
          <w:rFonts w:ascii="Arial" w:hAnsi="Arial" w:cs="Arial"/>
          <w:color w:val="000000" w:themeColor="text1"/>
          <w:sz w:val="20"/>
          <w:szCs w:val="20"/>
        </w:rPr>
        <w:t>4</w:t>
      </w:r>
    </w:p>
    <w:p w14:paraId="03E2D588" w14:textId="30266D1E" w:rsidR="006D7E1C" w:rsidRPr="00301836" w:rsidRDefault="006D7E1C" w:rsidP="00E636CC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D34DFE7" w14:textId="007E901E" w:rsidR="006D7E1C" w:rsidRPr="00301836" w:rsidRDefault="006D7E1C" w:rsidP="00E636CC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CC85B3D" w14:textId="1D3D1122" w:rsidR="00C42357" w:rsidRPr="00E07C90" w:rsidRDefault="00AA41C6" w:rsidP="00E636CC">
      <w:pPr>
        <w:spacing w:line="276" w:lineRule="auto"/>
        <w:rPr>
          <w:rFonts w:ascii="Arial" w:hAnsi="Arial" w:cs="Arial"/>
          <w:b/>
          <w:bCs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Zálohovat chtějí Češi ve všech krajích</w:t>
      </w:r>
      <w:r w:rsidR="00C11767">
        <w:rPr>
          <w:rFonts w:ascii="Arial" w:hAnsi="Arial" w:cs="Arial"/>
          <w:b/>
          <w:bCs/>
          <w:color w:val="000000" w:themeColor="text1"/>
          <w:sz w:val="26"/>
          <w:szCs w:val="26"/>
        </w:rPr>
        <w:t>, potvrdil doposud největší průzkum Ipsos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.</w:t>
      </w:r>
      <w:r w:rsidR="00C4235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Pro zavedení systému záloh na PET lahve a</w:t>
      </w:r>
      <w:r>
        <w:t> 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plechovky jsou </w:t>
      </w:r>
      <w:r w:rsidRPr="00DA13D6">
        <w:rPr>
          <w:rFonts w:ascii="Arial" w:hAnsi="Arial" w:cs="Arial"/>
          <w:b/>
          <w:bCs/>
          <w:color w:val="000000" w:themeColor="text1"/>
          <w:sz w:val="26"/>
          <w:szCs w:val="26"/>
        </w:rPr>
        <w:t>t</w:t>
      </w:r>
      <w:r w:rsidRPr="0098484B">
        <w:rPr>
          <w:rFonts w:ascii="Arial" w:hAnsi="Arial" w:cs="Arial"/>
          <w:b/>
          <w:bCs/>
          <w:color w:val="000000" w:themeColor="text1"/>
          <w:sz w:val="26"/>
          <w:szCs w:val="26"/>
        </w:rPr>
        <w:t>ři</w:t>
      </w:r>
      <w:r>
        <w:t> </w:t>
      </w:r>
      <w:r w:rsidRPr="0098484B">
        <w:rPr>
          <w:rFonts w:ascii="Arial" w:hAnsi="Arial" w:cs="Arial"/>
          <w:b/>
          <w:bCs/>
          <w:color w:val="000000" w:themeColor="text1"/>
          <w:sz w:val="26"/>
          <w:szCs w:val="26"/>
        </w:rPr>
        <w:t>čtvrtiny populac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e</w:t>
      </w:r>
    </w:p>
    <w:p w14:paraId="6F36A229" w14:textId="1DF801CD" w:rsidR="00301836" w:rsidRPr="00E636CC" w:rsidRDefault="00301836" w:rsidP="00E636CC">
      <w:pPr>
        <w:spacing w:line="276" w:lineRule="auto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719FA752" w14:textId="62403D82" w:rsidR="00C42357" w:rsidRPr="00E636CC" w:rsidRDefault="007F7347" w:rsidP="00E636CC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07C90">
        <w:rPr>
          <w:rFonts w:ascii="Arial" w:hAnsi="Arial" w:cs="Arial"/>
          <w:b/>
          <w:bCs/>
          <w:color w:val="000000"/>
          <w:sz w:val="20"/>
          <w:szCs w:val="20"/>
        </w:rPr>
        <w:t>76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procent</w:t>
      </w:r>
      <w:r w:rsidR="00C42357" w:rsidRPr="00E636CC">
        <w:rPr>
          <w:rFonts w:ascii="Arial" w:hAnsi="Arial" w:cs="Arial"/>
          <w:b/>
          <w:bCs/>
          <w:sz w:val="20"/>
          <w:szCs w:val="20"/>
        </w:rPr>
        <w:t xml:space="preserve"> Čechů podporuj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C42357" w:rsidRPr="00E636CC">
        <w:rPr>
          <w:rFonts w:ascii="Arial" w:hAnsi="Arial" w:cs="Arial"/>
          <w:b/>
          <w:bCs/>
          <w:sz w:val="20"/>
          <w:szCs w:val="20"/>
        </w:rPr>
        <w:t xml:space="preserve"> zavedení systému záloh na PET lahve a plechovky</w:t>
      </w:r>
      <w:r w:rsidR="005B482D" w:rsidRPr="00E636CC">
        <w:rPr>
          <w:rFonts w:ascii="Arial" w:hAnsi="Arial" w:cs="Arial"/>
          <w:b/>
          <w:bCs/>
          <w:sz w:val="20"/>
          <w:szCs w:val="20"/>
        </w:rPr>
        <w:t>. Ve chvíli, kdy ví, že dojde k opakované recyklaci obalů, je pro systém záloh dokonce 9 z 10 Čechů</w:t>
      </w:r>
      <w:r w:rsidR="00C42357" w:rsidRPr="00E636CC">
        <w:rPr>
          <w:rFonts w:ascii="Arial" w:hAnsi="Arial" w:cs="Arial"/>
          <w:b/>
          <w:bCs/>
          <w:sz w:val="20"/>
          <w:szCs w:val="20"/>
        </w:rPr>
        <w:t>.</w:t>
      </w:r>
      <w:r w:rsidR="005B482D" w:rsidRPr="00E636CC">
        <w:rPr>
          <w:rFonts w:ascii="Arial" w:hAnsi="Arial" w:cs="Arial"/>
          <w:b/>
          <w:bCs/>
          <w:sz w:val="20"/>
          <w:szCs w:val="20"/>
        </w:rPr>
        <w:t xml:space="preserve"> Vysokou podporu má </w:t>
      </w:r>
      <w:r w:rsidR="00A723B1" w:rsidRPr="00E636CC">
        <w:rPr>
          <w:rFonts w:ascii="Arial" w:hAnsi="Arial" w:cs="Arial"/>
          <w:b/>
          <w:bCs/>
          <w:sz w:val="20"/>
          <w:szCs w:val="20"/>
        </w:rPr>
        <w:t xml:space="preserve">zálohování </w:t>
      </w:r>
      <w:r w:rsidR="005B482D" w:rsidRPr="00E636CC">
        <w:rPr>
          <w:rFonts w:ascii="Arial" w:hAnsi="Arial" w:cs="Arial"/>
          <w:b/>
          <w:bCs/>
          <w:sz w:val="20"/>
          <w:szCs w:val="20"/>
        </w:rPr>
        <w:t>ve všech krajích České republiky.</w:t>
      </w:r>
      <w:r w:rsidR="00C42357" w:rsidRPr="00E636CC">
        <w:rPr>
          <w:rFonts w:ascii="Arial" w:hAnsi="Arial" w:cs="Arial"/>
          <w:b/>
          <w:bCs/>
          <w:sz w:val="20"/>
          <w:szCs w:val="20"/>
        </w:rPr>
        <w:t xml:space="preserve"> Potvrdil to červnový </w:t>
      </w:r>
      <w:r w:rsidR="005B482D" w:rsidRPr="00E636CC">
        <w:rPr>
          <w:rFonts w:ascii="Arial" w:hAnsi="Arial" w:cs="Arial"/>
          <w:b/>
          <w:bCs/>
          <w:sz w:val="20"/>
          <w:szCs w:val="20"/>
        </w:rPr>
        <w:t xml:space="preserve">doposud </w:t>
      </w:r>
      <w:r w:rsidR="00205119" w:rsidRPr="00E636CC">
        <w:rPr>
          <w:rFonts w:ascii="Arial" w:hAnsi="Arial" w:cs="Arial"/>
          <w:b/>
          <w:bCs/>
          <w:sz w:val="20"/>
          <w:szCs w:val="20"/>
        </w:rPr>
        <w:t>největší</w:t>
      </w:r>
      <w:r w:rsidR="005B482D" w:rsidRPr="00E636CC">
        <w:rPr>
          <w:rFonts w:ascii="Arial" w:hAnsi="Arial" w:cs="Arial"/>
          <w:b/>
          <w:bCs/>
          <w:sz w:val="20"/>
          <w:szCs w:val="20"/>
        </w:rPr>
        <w:t xml:space="preserve"> </w:t>
      </w:r>
      <w:r w:rsidR="00C42357" w:rsidRPr="00E636CC">
        <w:rPr>
          <w:rFonts w:ascii="Arial" w:hAnsi="Arial" w:cs="Arial"/>
          <w:b/>
          <w:bCs/>
          <w:sz w:val="20"/>
          <w:szCs w:val="20"/>
        </w:rPr>
        <w:t xml:space="preserve">průzkum společnosti Ipsos </w:t>
      </w:r>
      <w:r>
        <w:rPr>
          <w:rFonts w:ascii="Arial" w:hAnsi="Arial" w:cs="Arial"/>
          <w:b/>
          <w:bCs/>
          <w:sz w:val="20"/>
          <w:szCs w:val="20"/>
        </w:rPr>
        <w:t xml:space="preserve">na vzorku </w:t>
      </w:r>
      <w:r w:rsidRPr="00E07C90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07C90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47 Čechů. C</w:t>
      </w:r>
      <w:r w:rsidR="00C42357" w:rsidRPr="00E636CC">
        <w:rPr>
          <w:rFonts w:ascii="Arial" w:hAnsi="Arial" w:cs="Arial"/>
          <w:b/>
          <w:bCs/>
          <w:sz w:val="20"/>
          <w:szCs w:val="20"/>
        </w:rPr>
        <w:t>huť zálohovat nápojové obaly je v Česku vysoká</w:t>
      </w:r>
      <w:r w:rsidRPr="007F73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36CC">
        <w:rPr>
          <w:rFonts w:ascii="Arial" w:hAnsi="Arial" w:cs="Arial"/>
          <w:b/>
          <w:bCs/>
          <w:sz w:val="20"/>
          <w:szCs w:val="20"/>
        </w:rPr>
        <w:t>dlouhodobě</w:t>
      </w:r>
      <w:r w:rsidR="00C42357" w:rsidRPr="00E636CC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Lidé </w:t>
      </w:r>
      <w:r w:rsidR="00C42357" w:rsidRPr="00E636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oceňují především zajištění </w:t>
      </w:r>
      <w:r w:rsidR="00BD7901" w:rsidRPr="00E636CC">
        <w:rPr>
          <w:rFonts w:ascii="Arial" w:hAnsi="Arial" w:cs="Arial"/>
          <w:b/>
          <w:bCs/>
          <w:color w:val="000000" w:themeColor="text1"/>
          <w:sz w:val="20"/>
          <w:szCs w:val="20"/>
        </w:rPr>
        <w:t>opakovaného využívání</w:t>
      </w:r>
      <w:r w:rsidR="00C42357" w:rsidRPr="00E636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zálohovaných obalů do nových PET lahví a</w:t>
      </w:r>
      <w:r w:rsidR="00BD7901" w:rsidRPr="00E636CC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C42357" w:rsidRPr="00E636CC">
        <w:rPr>
          <w:rFonts w:ascii="Arial" w:hAnsi="Arial" w:cs="Arial"/>
          <w:b/>
          <w:bCs/>
          <w:color w:val="000000" w:themeColor="text1"/>
          <w:sz w:val="20"/>
          <w:szCs w:val="20"/>
        </w:rPr>
        <w:t>plechovek</w:t>
      </w:r>
      <w:r w:rsidR="00BD7901" w:rsidRPr="00E636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motivaci k ekologičtějšímu chování</w:t>
      </w:r>
      <w:r w:rsidR="00C42357" w:rsidRPr="00E636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14:paraId="3D649D56" w14:textId="77777777" w:rsidR="00595F3F" w:rsidRPr="00E636CC" w:rsidRDefault="00595F3F" w:rsidP="00E636CC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2D61704" w14:textId="2EB0DD08" w:rsidR="00595F3F" w:rsidRPr="00E636CC" w:rsidRDefault="002145B3" w:rsidP="00E636CC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21C396C" wp14:editId="6B6F8109">
            <wp:extent cx="3935002" cy="2137024"/>
            <wp:effectExtent l="0" t="0" r="15240" b="9525"/>
            <wp:docPr id="134624571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792CBCC1-FDD4-9162-D14F-43EEAF3534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F80194F" w14:textId="77777777" w:rsidR="005B482D" w:rsidRPr="00E636CC" w:rsidRDefault="005B482D" w:rsidP="00E636CC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2E2A683" w14:textId="77777777" w:rsidR="000C3AE5" w:rsidRPr="00E636CC" w:rsidRDefault="000C3AE5" w:rsidP="000C3AE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1ADABE" w14:textId="60595624" w:rsidR="000C3AE5" w:rsidRPr="00E636CC" w:rsidRDefault="000C3AE5" w:rsidP="000C3AE5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„Červnový průzkum </w:t>
      </w:r>
      <w:r w:rsidRPr="00C669A6">
        <w:rPr>
          <w:rFonts w:ascii="Arial" w:hAnsi="Arial" w:cs="Arial"/>
          <w:i/>
          <w:iCs/>
          <w:color w:val="000000" w:themeColor="text1"/>
          <w:sz w:val="20"/>
          <w:szCs w:val="20"/>
        </w:rPr>
        <w:t>opět potvrdil vysokou podporu zavedení systému záloh na PET lahví a plechovek, tři čtvrtiny spotřebitelů jsou pro zálohování. Zálohované nápojové obaly by v ČR uvítalo 79 % žen a 73</w:t>
      </w:r>
      <w:r w:rsidR="0023083A"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r w:rsidRPr="00C669A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% mužů všech věkových kategorií od 18 do 65 let. Nejvyšší podpora je u generace 18 až 24 let,“ </w:t>
      </w:r>
      <w:r w:rsidRPr="00C669A6">
        <w:rPr>
          <w:rFonts w:ascii="Arial" w:hAnsi="Arial" w:cs="Arial"/>
          <w:color w:val="000000" w:themeColor="text1"/>
          <w:sz w:val="20"/>
          <w:szCs w:val="20"/>
        </w:rPr>
        <w:t>vysvětluje Michal Straka, analytik společnosti Ipsos a dodává: „</w:t>
      </w:r>
      <w:bookmarkStart w:id="0" w:name="_Hlk169592869"/>
      <w:r w:rsidRPr="00043C85">
        <w:rPr>
          <w:rFonts w:ascii="Arial" w:hAnsi="Arial" w:cs="Arial"/>
          <w:i/>
          <w:iCs/>
          <w:color w:val="000000" w:themeColor="text1"/>
          <w:sz w:val="20"/>
          <w:szCs w:val="20"/>
        </w:rPr>
        <w:t>Podpora je vysoká také ve všech krajích České republiky, ta se pohybuje od 68 % v kraji Vysočina až k 84 % v Ústeckém kraji</w:t>
      </w:r>
      <w:r w:rsidRPr="00E636CC">
        <w:rPr>
          <w:rFonts w:ascii="Arial" w:hAnsi="Arial" w:cs="Arial"/>
          <w:color w:val="000000" w:themeColor="text1"/>
          <w:sz w:val="20"/>
          <w:szCs w:val="20"/>
        </w:rPr>
        <w:t>.“</w:t>
      </w:r>
      <w:bookmarkEnd w:id="0"/>
    </w:p>
    <w:p w14:paraId="273F9943" w14:textId="77777777" w:rsidR="005B482D" w:rsidRPr="00E636CC" w:rsidRDefault="005B482D" w:rsidP="00E636C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61FD580" w14:textId="2A7E74C5" w:rsidR="00F04414" w:rsidRPr="00E636CC" w:rsidRDefault="00F04414" w:rsidP="00E636CC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636CC">
        <w:rPr>
          <w:rFonts w:ascii="Arial" w:hAnsi="Arial" w:cs="Arial"/>
          <w:color w:val="000000" w:themeColor="text1"/>
          <w:sz w:val="20"/>
          <w:szCs w:val="20"/>
        </w:rPr>
        <w:t xml:space="preserve">Pozitivní naladění Čechů je </w:t>
      </w:r>
      <w:r w:rsidR="00A723B1" w:rsidRPr="00E636CC">
        <w:rPr>
          <w:rFonts w:ascii="Arial" w:hAnsi="Arial" w:cs="Arial"/>
          <w:color w:val="000000" w:themeColor="text1"/>
          <w:sz w:val="20"/>
          <w:szCs w:val="20"/>
        </w:rPr>
        <w:t xml:space="preserve">podle Iniciativy pro zálohování </w:t>
      </w:r>
      <w:r w:rsidRPr="00E636CC">
        <w:rPr>
          <w:rFonts w:ascii="Arial" w:hAnsi="Arial" w:cs="Arial"/>
          <w:color w:val="000000" w:themeColor="text1"/>
          <w:sz w:val="20"/>
          <w:szCs w:val="20"/>
        </w:rPr>
        <w:t xml:space="preserve">důležité především ve chvíli, kdy se </w:t>
      </w:r>
      <w:r w:rsidR="00A723B1" w:rsidRPr="00E636CC">
        <w:rPr>
          <w:rFonts w:ascii="Arial" w:hAnsi="Arial" w:cs="Arial"/>
          <w:color w:val="000000" w:themeColor="text1"/>
          <w:sz w:val="20"/>
          <w:szCs w:val="20"/>
        </w:rPr>
        <w:t xml:space="preserve">o zavedení zálohového systému v ČR </w:t>
      </w:r>
      <w:r w:rsidRPr="00E636CC">
        <w:rPr>
          <w:rFonts w:ascii="Arial" w:hAnsi="Arial" w:cs="Arial"/>
          <w:color w:val="000000" w:themeColor="text1"/>
          <w:sz w:val="20"/>
          <w:szCs w:val="20"/>
        </w:rPr>
        <w:t>rozhoduje</w:t>
      </w:r>
      <w:r w:rsidR="007E19EA" w:rsidRPr="00E636CC">
        <w:rPr>
          <w:rFonts w:ascii="Arial" w:hAnsi="Arial" w:cs="Arial"/>
          <w:color w:val="000000" w:themeColor="text1"/>
          <w:sz w:val="20"/>
          <w:szCs w:val="20"/>
        </w:rPr>
        <w:t>.</w:t>
      </w:r>
      <w:r w:rsidR="007E19EA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„Češi si </w:t>
      </w:r>
      <w:r w:rsidR="007F734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už </w:t>
      </w:r>
      <w:r w:rsidR="007E19EA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dnes uvědomují, že přestože doma pečlivě třídí, není to to samé, co následná recyklace. Ta u nás bohužel nefunguje. Tři čtvrtiny plechovek dnes skončí ve směsném odpadu a polovina PET lahví k recyklaci </w:t>
      </w:r>
      <w:r w:rsidR="007F734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vůbec </w:t>
      </w:r>
      <w:r w:rsidR="007E19EA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nedojde. Nápojové obaly </w:t>
      </w:r>
      <w:r w:rsidR="00A723B1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>tak</w:t>
      </w:r>
      <w:r w:rsidR="007E19EA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bohužel </w:t>
      </w:r>
      <w:r w:rsidR="00A723B1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>putují</w:t>
      </w:r>
      <w:r w:rsidR="007E19EA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ve velké míře na sklád</w:t>
      </w:r>
      <w:r w:rsidR="00A723B1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>ky</w:t>
      </w:r>
      <w:r w:rsidR="007E19EA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="00A723B1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>do</w:t>
      </w:r>
      <w:r w:rsidR="007E19EA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spalov</w:t>
      </w:r>
      <w:r w:rsidR="00A723B1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>en</w:t>
      </w:r>
      <w:r w:rsidR="007E19EA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nebo </w:t>
      </w:r>
      <w:r w:rsidR="00A723B1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zůstanou </w:t>
      </w:r>
      <w:r w:rsidR="007E19EA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>odhozené v přírodě,“</w:t>
      </w:r>
      <w:r w:rsidR="007E19EA" w:rsidRPr="00E07C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C12DC">
        <w:rPr>
          <w:rFonts w:ascii="Arial" w:hAnsi="Arial" w:cs="Arial"/>
          <w:color w:val="000000" w:themeColor="text1"/>
          <w:sz w:val="20"/>
          <w:szCs w:val="20"/>
        </w:rPr>
        <w:t>říká</w:t>
      </w:r>
      <w:r w:rsidR="007E19EA" w:rsidRPr="00E636CC">
        <w:rPr>
          <w:rFonts w:ascii="Arial" w:hAnsi="Arial" w:cs="Arial"/>
          <w:color w:val="000000" w:themeColor="text1"/>
          <w:sz w:val="20"/>
          <w:szCs w:val="20"/>
        </w:rPr>
        <w:t xml:space="preserve"> Kristýna Havligerová, manažerka vnějších vztahů Iniciativy pro zálohování.</w:t>
      </w:r>
      <w:r w:rsidR="007E19EA" w:rsidRPr="00E636C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7E19EA" w:rsidRPr="00E636CC">
        <w:rPr>
          <w:rFonts w:ascii="Arial" w:hAnsi="Arial" w:cs="Arial"/>
          <w:color w:val="000000" w:themeColor="text1"/>
          <w:sz w:val="20"/>
          <w:szCs w:val="20"/>
        </w:rPr>
        <w:t xml:space="preserve">Podle Havligerové tak zavedení systému záloh dnes už dává smysl nejen výrobcům, kteří mají </w:t>
      </w:r>
      <w:r w:rsidR="007E19EA" w:rsidRPr="00E636CC">
        <w:rPr>
          <w:rFonts w:ascii="Arial" w:eastAsia="Arial" w:hAnsi="Arial" w:cs="Arial"/>
          <w:color w:val="333333"/>
          <w:sz w:val="20"/>
          <w:szCs w:val="20"/>
        </w:rPr>
        <w:t>zákona odpovědnost za nápojové obaly po celou dobu jejich životního cyklu včetně toho, co se s nimi děje po použití, ale také českým</w:t>
      </w:r>
      <w:r w:rsidR="0058460B" w:rsidRPr="00E636CC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 w:rsidR="007E19EA" w:rsidRPr="00E636CC">
        <w:rPr>
          <w:rFonts w:ascii="Arial" w:eastAsia="Arial" w:hAnsi="Arial" w:cs="Arial"/>
          <w:color w:val="333333"/>
          <w:sz w:val="20"/>
          <w:szCs w:val="20"/>
        </w:rPr>
        <w:t>spotřebitelů</w:t>
      </w:r>
      <w:r w:rsidR="0058460B" w:rsidRPr="00E636CC">
        <w:rPr>
          <w:rFonts w:ascii="Arial" w:eastAsia="Arial" w:hAnsi="Arial" w:cs="Arial"/>
          <w:color w:val="333333"/>
          <w:sz w:val="20"/>
          <w:szCs w:val="20"/>
        </w:rPr>
        <w:t>m</w:t>
      </w:r>
      <w:r w:rsidR="007E19EA" w:rsidRPr="00E636CC">
        <w:rPr>
          <w:rFonts w:ascii="Arial" w:eastAsia="Arial" w:hAnsi="Arial" w:cs="Arial"/>
          <w:color w:val="333333"/>
          <w:sz w:val="20"/>
          <w:szCs w:val="20"/>
        </w:rPr>
        <w:t xml:space="preserve">. </w:t>
      </w:r>
      <w:r w:rsidR="007E19EA" w:rsidRPr="00E636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36C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DADBEA5" w14:textId="77777777" w:rsidR="001D3214" w:rsidRPr="00E636CC" w:rsidRDefault="001D3214" w:rsidP="00E636CC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32F22A" w14:textId="078DE9B5" w:rsidR="00AA30B0" w:rsidRPr="00E636CC" w:rsidRDefault="005B482D" w:rsidP="00E636CC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636CC">
        <w:rPr>
          <w:rFonts w:ascii="Arial" w:hAnsi="Arial" w:cs="Arial"/>
          <w:b/>
          <w:bCs/>
          <w:color w:val="000000"/>
          <w:sz w:val="20"/>
          <w:szCs w:val="20"/>
        </w:rPr>
        <w:t xml:space="preserve">Vysoká podpora ve </w:t>
      </w:r>
      <w:r w:rsidR="007F7347">
        <w:rPr>
          <w:rFonts w:ascii="Arial" w:hAnsi="Arial" w:cs="Arial"/>
          <w:b/>
          <w:bCs/>
          <w:color w:val="000000"/>
          <w:sz w:val="20"/>
          <w:szCs w:val="20"/>
        </w:rPr>
        <w:t>všech</w:t>
      </w:r>
      <w:r w:rsidR="007F7347" w:rsidRPr="00E636C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636CC">
        <w:rPr>
          <w:rFonts w:ascii="Arial" w:hAnsi="Arial" w:cs="Arial"/>
          <w:b/>
          <w:bCs/>
          <w:color w:val="000000"/>
          <w:sz w:val="20"/>
          <w:szCs w:val="20"/>
        </w:rPr>
        <w:t>krajích</w:t>
      </w:r>
    </w:p>
    <w:p w14:paraId="24ABEC66" w14:textId="7298D1DA" w:rsidR="00AB0BC6" w:rsidRPr="00E636CC" w:rsidRDefault="00AB0BC6" w:rsidP="00E636CC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53E6BA64" w14:textId="1E3E690A" w:rsidR="00EF06FA" w:rsidRPr="007F7347" w:rsidRDefault="005B482D" w:rsidP="00E636CC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636CC">
        <w:rPr>
          <w:rFonts w:ascii="Arial" w:hAnsi="Arial" w:cs="Arial"/>
          <w:color w:val="000000"/>
          <w:sz w:val="20"/>
          <w:szCs w:val="20"/>
        </w:rPr>
        <w:t>Vysokou podporu má zálohový systém ve všech 14 krajích České republiky. Průzkum potvrdil ve většině krajů chuť</w:t>
      </w:r>
      <w:r w:rsidR="00FE3CBB" w:rsidRPr="00E636CC">
        <w:rPr>
          <w:rFonts w:ascii="Arial" w:hAnsi="Arial" w:cs="Arial"/>
          <w:color w:val="000000"/>
          <w:sz w:val="20"/>
          <w:szCs w:val="20"/>
        </w:rPr>
        <w:t xml:space="preserve"> zálohovat</w:t>
      </w:r>
      <w:r w:rsidRPr="00E636CC">
        <w:rPr>
          <w:rFonts w:ascii="Arial" w:hAnsi="Arial" w:cs="Arial"/>
          <w:color w:val="000000"/>
          <w:sz w:val="20"/>
          <w:szCs w:val="20"/>
        </w:rPr>
        <w:t xml:space="preserve"> minimálně u 7 z 10 respondentů. </w:t>
      </w:r>
      <w:r w:rsidR="00EF06FA" w:rsidRPr="00E636CC">
        <w:rPr>
          <w:rFonts w:ascii="Arial" w:hAnsi="Arial" w:cs="Arial"/>
          <w:color w:val="000000"/>
          <w:sz w:val="20"/>
          <w:szCs w:val="20"/>
        </w:rPr>
        <w:t>Nejsilnější</w:t>
      </w:r>
      <w:r w:rsidR="00FE3CBB" w:rsidRPr="00E636CC">
        <w:rPr>
          <w:rFonts w:ascii="Arial" w:hAnsi="Arial" w:cs="Arial"/>
          <w:color w:val="000000"/>
          <w:sz w:val="20"/>
          <w:szCs w:val="20"/>
        </w:rPr>
        <w:t>mi</w:t>
      </w:r>
      <w:r w:rsidR="00EF06FA" w:rsidRPr="00E636CC">
        <w:rPr>
          <w:rFonts w:ascii="Arial" w:hAnsi="Arial" w:cs="Arial"/>
          <w:color w:val="000000"/>
          <w:sz w:val="20"/>
          <w:szCs w:val="20"/>
        </w:rPr>
        <w:t xml:space="preserve"> podporovate</w:t>
      </w:r>
      <w:r w:rsidR="00FE3CBB" w:rsidRPr="00E636CC">
        <w:rPr>
          <w:rFonts w:ascii="Arial" w:hAnsi="Arial" w:cs="Arial"/>
          <w:color w:val="000000"/>
          <w:sz w:val="20"/>
          <w:szCs w:val="20"/>
        </w:rPr>
        <w:t xml:space="preserve">li jsou kraje na severozápadě Čech s nejvyšší podporou 84 % v </w:t>
      </w:r>
      <w:r w:rsidR="00EF06FA" w:rsidRPr="00E636CC">
        <w:rPr>
          <w:rFonts w:ascii="Arial" w:hAnsi="Arial" w:cs="Arial"/>
          <w:color w:val="000000"/>
          <w:sz w:val="20"/>
          <w:szCs w:val="20"/>
        </w:rPr>
        <w:t>Ústeck</w:t>
      </w:r>
      <w:r w:rsidR="00FE3CBB" w:rsidRPr="00E636CC">
        <w:rPr>
          <w:rFonts w:ascii="Arial" w:hAnsi="Arial" w:cs="Arial"/>
          <w:color w:val="000000"/>
          <w:sz w:val="20"/>
          <w:szCs w:val="20"/>
        </w:rPr>
        <w:t>ém</w:t>
      </w:r>
      <w:r w:rsidR="00EF06FA" w:rsidRPr="00E636CC">
        <w:rPr>
          <w:rFonts w:ascii="Arial" w:hAnsi="Arial" w:cs="Arial"/>
          <w:color w:val="000000"/>
          <w:sz w:val="20"/>
          <w:szCs w:val="20"/>
        </w:rPr>
        <w:t xml:space="preserve"> kraj</w:t>
      </w:r>
      <w:r w:rsidR="00FE3CBB" w:rsidRPr="00E636CC">
        <w:rPr>
          <w:rFonts w:ascii="Arial" w:hAnsi="Arial" w:cs="Arial"/>
          <w:color w:val="000000"/>
          <w:sz w:val="20"/>
          <w:szCs w:val="20"/>
        </w:rPr>
        <w:t>i</w:t>
      </w:r>
      <w:r w:rsidR="00EF06FA" w:rsidRPr="00E636C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BB79F5D" w14:textId="7E69A6B2" w:rsidR="00AB0BC6" w:rsidRPr="00E636CC" w:rsidRDefault="00AB0BC6" w:rsidP="00E636CC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362CFADE" w14:textId="311C5217" w:rsidR="00AB0BC6" w:rsidRPr="00E636CC" w:rsidRDefault="00EF06FA" w:rsidP="00E636CC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636CC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6861D04" wp14:editId="468EB2DA">
            <wp:extent cx="4006921" cy="2059434"/>
            <wp:effectExtent l="0" t="0" r="0" b="0"/>
            <wp:docPr id="1097752401" name="Obrázek 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52401" name="Obrázek 1" descr="Obsah obrázku mapa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4590" cy="208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9CF1F" w14:textId="6D3BC4C1" w:rsidR="00AB0BC6" w:rsidRPr="00E636CC" w:rsidRDefault="00AB0BC6" w:rsidP="00E636CC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1A1001F7" w14:textId="64FB9761" w:rsidR="00486C3B" w:rsidRPr="00E636CC" w:rsidRDefault="006A2ABE" w:rsidP="00E636CC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636CC">
        <w:rPr>
          <w:rFonts w:ascii="Arial" w:hAnsi="Arial" w:cs="Arial"/>
          <w:color w:val="000000"/>
          <w:sz w:val="20"/>
          <w:szCs w:val="20"/>
        </w:rPr>
        <w:t>Již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636CC">
        <w:rPr>
          <w:rFonts w:ascii="Arial" w:hAnsi="Arial" w:cs="Arial"/>
          <w:color w:val="000000"/>
          <w:sz w:val="20"/>
          <w:szCs w:val="20"/>
        </w:rPr>
        <w:t>16 funkčních evropských systému záloh potvrzuje</w:t>
      </w:r>
      <w:r>
        <w:rPr>
          <w:rFonts w:ascii="Arial" w:hAnsi="Arial" w:cs="Arial"/>
          <w:color w:val="000000"/>
          <w:sz w:val="20"/>
          <w:szCs w:val="20"/>
        </w:rPr>
        <w:t>, ž</w:t>
      </w:r>
      <w:r w:rsidR="00821CA9" w:rsidRPr="00E636CC">
        <w:rPr>
          <w:rFonts w:ascii="Arial" w:hAnsi="Arial" w:cs="Arial"/>
          <w:color w:val="000000"/>
          <w:sz w:val="20"/>
          <w:szCs w:val="20"/>
        </w:rPr>
        <w:t xml:space="preserve">e je zálohový systém jednoznačně jedinou funkční cestou k uzavření materiálové smyčky nápojových obalů, díky které se z PET lahve stane opět PET lahev a z plechovky nová plechovka. </w:t>
      </w:r>
      <w:r w:rsidR="00AD141B" w:rsidRPr="00E636CC">
        <w:rPr>
          <w:rFonts w:ascii="Arial" w:hAnsi="Arial" w:cs="Arial"/>
          <w:color w:val="000000"/>
          <w:sz w:val="20"/>
          <w:szCs w:val="20"/>
        </w:rPr>
        <w:t>Jejich zkušenosti jasně ukazuj</w:t>
      </w:r>
      <w:r>
        <w:rPr>
          <w:rFonts w:ascii="Arial" w:hAnsi="Arial" w:cs="Arial"/>
          <w:color w:val="000000"/>
          <w:sz w:val="20"/>
          <w:szCs w:val="20"/>
        </w:rPr>
        <w:t>í</w:t>
      </w:r>
      <w:r w:rsidR="00AD141B" w:rsidRPr="00E636CC">
        <w:rPr>
          <w:rFonts w:ascii="Arial" w:hAnsi="Arial" w:cs="Arial"/>
          <w:color w:val="000000"/>
          <w:sz w:val="20"/>
          <w:szCs w:val="20"/>
        </w:rPr>
        <w:t>,</w:t>
      </w:r>
      <w:r w:rsidR="00821CA9" w:rsidRPr="00E636CC">
        <w:rPr>
          <w:rFonts w:ascii="Arial" w:hAnsi="Arial" w:cs="Arial"/>
          <w:color w:val="000000"/>
          <w:sz w:val="20"/>
          <w:szCs w:val="20"/>
        </w:rPr>
        <w:t xml:space="preserve"> že právě systém záloh je mode</w:t>
      </w:r>
      <w:r w:rsidR="00C71626" w:rsidRPr="00E636CC">
        <w:rPr>
          <w:rFonts w:ascii="Arial" w:hAnsi="Arial" w:cs="Arial"/>
          <w:color w:val="000000"/>
          <w:sz w:val="20"/>
          <w:szCs w:val="20"/>
        </w:rPr>
        <w:t>r</w:t>
      </w:r>
      <w:r w:rsidR="00821CA9" w:rsidRPr="00E636CC">
        <w:rPr>
          <w:rFonts w:ascii="Arial" w:hAnsi="Arial" w:cs="Arial"/>
          <w:color w:val="000000"/>
          <w:sz w:val="20"/>
          <w:szCs w:val="20"/>
        </w:rPr>
        <w:t>ním řešením, které je šetrné k životnímu prostředí</w:t>
      </w:r>
      <w:r w:rsidR="00AD141B" w:rsidRPr="00E636CC">
        <w:rPr>
          <w:rFonts w:ascii="Arial" w:hAnsi="Arial" w:cs="Arial"/>
          <w:color w:val="000000"/>
          <w:sz w:val="20"/>
          <w:szCs w:val="20"/>
        </w:rPr>
        <w:t xml:space="preserve"> a že o</w:t>
      </w:r>
      <w:r w:rsidR="00821CA9" w:rsidRPr="00E636CC">
        <w:rPr>
          <w:rFonts w:ascii="Arial" w:hAnsi="Arial" w:cs="Arial"/>
          <w:color w:val="000000"/>
          <w:sz w:val="20"/>
          <w:szCs w:val="20"/>
        </w:rPr>
        <w:t xml:space="preserve">pětovným využíváním materiálů do nových PET lahví a plechovek zabráníme plýtvání přírodními zdroji, až o 95 % snížíme spotřebu energie a až o 80 % uhlíkovou stopu těchto obalů. </w:t>
      </w:r>
      <w:r w:rsidR="00486C3B" w:rsidRPr="00E07C90">
        <w:rPr>
          <w:rFonts w:ascii="Arial" w:hAnsi="Arial" w:cs="Arial"/>
          <w:i/>
          <w:iCs/>
          <w:color w:val="000000"/>
          <w:sz w:val="20"/>
          <w:szCs w:val="20"/>
        </w:rPr>
        <w:t xml:space="preserve">„Zálohový systém zajistí vysokou míru sběru obalů k recyklaci, a především jako jediný umí uzavřít materiálovou smyčku. Na Slovensku se po zavedení zálohového systému recyklace do nových obalů zásadně zvýšila, slovenský systém tak už dnes například recykluje </w:t>
      </w:r>
      <w:r>
        <w:rPr>
          <w:rFonts w:ascii="Arial" w:hAnsi="Arial" w:cs="Arial"/>
          <w:i/>
          <w:iCs/>
          <w:color w:val="000000"/>
          <w:sz w:val="20"/>
          <w:szCs w:val="20"/>
        </w:rPr>
        <w:t>všechen</w:t>
      </w:r>
      <w:r w:rsidR="00486C3B" w:rsidRPr="00E07C90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E07C90">
        <w:rPr>
          <w:rFonts w:ascii="Arial" w:hAnsi="Arial" w:cs="Arial"/>
          <w:i/>
          <w:iCs/>
          <w:color w:val="000000"/>
          <w:sz w:val="20"/>
          <w:szCs w:val="20"/>
        </w:rPr>
        <w:t>vysbíran</w:t>
      </w:r>
      <w:r>
        <w:rPr>
          <w:rFonts w:ascii="Arial" w:hAnsi="Arial" w:cs="Arial"/>
          <w:i/>
          <w:iCs/>
          <w:color w:val="000000"/>
          <w:sz w:val="20"/>
          <w:szCs w:val="20"/>
        </w:rPr>
        <w:t>ý</w:t>
      </w:r>
      <w:r w:rsidRPr="00E07C90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486C3B" w:rsidRPr="00E07C90">
        <w:rPr>
          <w:rFonts w:ascii="Arial" w:hAnsi="Arial" w:cs="Arial"/>
          <w:i/>
          <w:iCs/>
          <w:color w:val="000000"/>
          <w:sz w:val="20"/>
          <w:szCs w:val="20"/>
        </w:rPr>
        <w:t>hliník zpátky do nových plechovek</w:t>
      </w:r>
      <w:r>
        <w:rPr>
          <w:rFonts w:ascii="Arial" w:hAnsi="Arial" w:cs="Arial"/>
          <w:i/>
          <w:iCs/>
          <w:color w:val="000000"/>
          <w:sz w:val="20"/>
          <w:szCs w:val="20"/>
        </w:rPr>
        <w:t>, přičemž v Česku z těch použitých nevznikne jediná nová plechovka</w:t>
      </w:r>
      <w:r w:rsidR="00486C3B" w:rsidRPr="00E07C90">
        <w:rPr>
          <w:rFonts w:ascii="Arial" w:hAnsi="Arial" w:cs="Arial"/>
          <w:i/>
          <w:iCs/>
          <w:color w:val="000000"/>
          <w:sz w:val="20"/>
          <w:szCs w:val="20"/>
        </w:rPr>
        <w:t>.“</w:t>
      </w:r>
      <w:r w:rsidR="00486C3B" w:rsidRPr="00E636CC">
        <w:rPr>
          <w:rFonts w:ascii="Arial" w:hAnsi="Arial" w:cs="Arial"/>
          <w:color w:val="000000"/>
          <w:sz w:val="20"/>
          <w:szCs w:val="20"/>
        </w:rPr>
        <w:t xml:space="preserve"> </w:t>
      </w:r>
      <w:r w:rsidR="00883F05">
        <w:rPr>
          <w:rFonts w:ascii="Arial" w:hAnsi="Arial" w:cs="Arial"/>
          <w:color w:val="000000"/>
          <w:sz w:val="20"/>
          <w:szCs w:val="20"/>
        </w:rPr>
        <w:t>uvádí</w:t>
      </w:r>
      <w:r w:rsidR="00486C3B" w:rsidRPr="00E636CC">
        <w:rPr>
          <w:rFonts w:ascii="Arial" w:hAnsi="Arial" w:cs="Arial"/>
          <w:color w:val="000000"/>
          <w:sz w:val="20"/>
          <w:szCs w:val="20"/>
        </w:rPr>
        <w:t xml:space="preserve"> Havligerová.</w:t>
      </w:r>
    </w:p>
    <w:p w14:paraId="07033BCF" w14:textId="29D0716B" w:rsidR="00A218C4" w:rsidRPr="00E636CC" w:rsidRDefault="00486C3B" w:rsidP="00E636CC">
      <w:pPr>
        <w:spacing w:line="276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486C3B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 </w:t>
      </w:r>
    </w:p>
    <w:p w14:paraId="4C8DC2F1" w14:textId="77777777" w:rsidR="00AA30B0" w:rsidRDefault="00AA30B0" w:rsidP="00E636CC">
      <w:pPr>
        <w:spacing w:line="276" w:lineRule="auto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7AAB3ADE" w14:textId="49A200F4" w:rsidR="00E53D0B" w:rsidRPr="00E53D0B" w:rsidRDefault="00E53D0B" w:rsidP="00E636C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53D0B">
        <w:rPr>
          <w:rFonts w:ascii="Arial" w:hAnsi="Arial" w:cs="Arial"/>
          <w:i/>
          <w:iCs/>
          <w:sz w:val="20"/>
          <w:szCs w:val="20"/>
        </w:rPr>
        <w:t>Průzkum uskutečnila společnost Ipsos na vzorku 4247 respondentů, s minimálním zastoupení</w:t>
      </w:r>
      <w:r w:rsidR="006A2ABE">
        <w:rPr>
          <w:rFonts w:ascii="Arial" w:hAnsi="Arial" w:cs="Arial"/>
          <w:i/>
          <w:iCs/>
          <w:sz w:val="20"/>
          <w:szCs w:val="20"/>
        </w:rPr>
        <w:t>m</w:t>
      </w:r>
      <w:r w:rsidRPr="00E53D0B">
        <w:rPr>
          <w:rFonts w:ascii="Arial" w:hAnsi="Arial" w:cs="Arial"/>
          <w:i/>
          <w:iCs/>
          <w:sz w:val="20"/>
          <w:szCs w:val="20"/>
        </w:rPr>
        <w:t xml:space="preserve"> 300 </w:t>
      </w:r>
      <w:r w:rsidRPr="00E53D0B">
        <w:rPr>
          <w:rFonts w:ascii="Arial" w:hAnsi="Arial" w:cs="Arial"/>
          <w:i/>
          <w:iCs/>
          <w:color w:val="000000"/>
          <w:sz w:val="20"/>
          <w:szCs w:val="20"/>
        </w:rPr>
        <w:t>respondentů v každém kraji, který</w:t>
      </w:r>
      <w:r w:rsidR="006A2ABE">
        <w:rPr>
          <w:rFonts w:ascii="Arial" w:hAnsi="Arial" w:cs="Arial"/>
          <w:i/>
          <w:iCs/>
          <w:color w:val="000000"/>
          <w:sz w:val="20"/>
          <w:szCs w:val="20"/>
        </w:rPr>
        <w:t xml:space="preserve"> svou strukturou</w:t>
      </w:r>
      <w:r w:rsidRPr="00E53D0B">
        <w:rPr>
          <w:rFonts w:ascii="Arial" w:hAnsi="Arial" w:cs="Arial"/>
          <w:i/>
          <w:iCs/>
          <w:color w:val="000000"/>
          <w:sz w:val="20"/>
          <w:szCs w:val="20"/>
        </w:rPr>
        <w:t xml:space="preserve"> odpovídá české populaci. Sběr dat byl realizován prostřednictvím online panelu respondentů Populace</w:t>
      </w:r>
      <w:r w:rsidR="000C3AE5">
        <w:rPr>
          <w:rFonts w:ascii="Arial" w:hAnsi="Arial" w:cs="Arial"/>
          <w:i/>
          <w:iCs/>
          <w:color w:val="000000"/>
          <w:sz w:val="20"/>
          <w:szCs w:val="20"/>
        </w:rPr>
        <w:t>.cz</w:t>
      </w:r>
      <w:r w:rsidRPr="00E53D0B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2EFE3B80" w14:textId="77777777" w:rsidR="00E54A2C" w:rsidRDefault="00E54A2C" w:rsidP="00E636CC">
      <w:pPr>
        <w:spacing w:line="276" w:lineRule="auto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11186A9C" w14:textId="77777777" w:rsidR="00AB0BC6" w:rsidRPr="00212843" w:rsidRDefault="00AB0BC6" w:rsidP="00E636CC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70BE9612" w14:textId="77777777" w:rsidR="00AB0BC6" w:rsidRPr="00212843" w:rsidRDefault="00AB0BC6" w:rsidP="00E636CC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90219B" w14:textId="77777777" w:rsidR="00AB0BC6" w:rsidRPr="00212843" w:rsidRDefault="00AB0BC6" w:rsidP="00E636CC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Kristýna Havligerová</w:t>
      </w:r>
    </w:p>
    <w:p w14:paraId="666614E4" w14:textId="77777777" w:rsidR="00AB0BC6" w:rsidRPr="00212843" w:rsidRDefault="00AB0BC6" w:rsidP="00E636CC">
      <w:pPr>
        <w:tabs>
          <w:tab w:val="num" w:pos="720"/>
        </w:tabs>
        <w:spacing w:line="276" w:lineRule="auto"/>
        <w:ind w:left="2124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Manažerka vnějších vztahů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Iniciativa pro zálohování    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9" w:history="1">
        <w:r w:rsidRPr="00212843">
          <w:rPr>
            <w:rFonts w:ascii="Arial" w:hAnsi="Arial" w:cs="Arial"/>
            <w:b/>
            <w:bCs/>
            <w:sz w:val="20"/>
            <w:szCs w:val="20"/>
          </w:rPr>
          <w:t>kristyna.havligerova@iniciativaprozalohovani.cz</w:t>
        </w:r>
      </w:hyperlink>
    </w:p>
    <w:p w14:paraId="753C6A02" w14:textId="77777777" w:rsidR="00AB0BC6" w:rsidRPr="007D2703" w:rsidRDefault="00AB0BC6" w:rsidP="00E636CC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ab/>
        <w:t>+420724602113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9BBC03F" w14:textId="77777777" w:rsidR="00AB0BC6" w:rsidRDefault="00AB0BC6" w:rsidP="00E636CC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2CAEB8F" w14:textId="77777777" w:rsidR="00AB0BC6" w:rsidRDefault="00AB0BC6" w:rsidP="00E636CC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C1FC806" w14:textId="79378B68" w:rsidR="006D7E1C" w:rsidRPr="00A218C4" w:rsidRDefault="00AB0BC6" w:rsidP="00E636CC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123CFF">
        <w:rPr>
          <w:rFonts w:ascii="Arial" w:hAnsi="Arial" w:cs="Arial"/>
          <w:i/>
          <w:iCs/>
          <w:color w:val="000000"/>
          <w:sz w:val="18"/>
          <w:szCs w:val="18"/>
        </w:rPr>
        <w:t xml:space="preserve">Iniciativu pro zálohování založili významní výrobci nápojů Coca-Cola HBC Česko a Slovensko, Heineken Česká republika, Kofola </w:t>
      </w:r>
      <w:proofErr w:type="spellStart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ČeskoSlovensko</w:t>
      </w:r>
      <w:proofErr w:type="spellEnd"/>
      <w:r w:rsidRPr="00123CFF">
        <w:rPr>
          <w:rFonts w:ascii="Arial" w:hAnsi="Arial" w:cs="Arial"/>
          <w:i/>
          <w:iCs/>
          <w:color w:val="000000"/>
          <w:sz w:val="18"/>
          <w:szCs w:val="18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sectPr w:rsidR="006D7E1C" w:rsidRPr="00A218C4" w:rsidSect="00072F4A">
      <w:headerReference w:type="even" r:id="rId10"/>
      <w:headerReference w:type="default" r:id="rId11"/>
      <w:head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DCAB" w14:textId="77777777" w:rsidR="00C36F4F" w:rsidRDefault="00C36F4F" w:rsidP="00AF4AF9">
      <w:r>
        <w:separator/>
      </w:r>
    </w:p>
  </w:endnote>
  <w:endnote w:type="continuationSeparator" w:id="0">
    <w:p w14:paraId="1E16EAE8" w14:textId="77777777" w:rsidR="00C36F4F" w:rsidRDefault="00C36F4F" w:rsidP="00A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74E6" w14:textId="77777777" w:rsidR="00C36F4F" w:rsidRDefault="00C36F4F" w:rsidP="00AF4AF9">
      <w:r>
        <w:separator/>
      </w:r>
    </w:p>
  </w:footnote>
  <w:footnote w:type="continuationSeparator" w:id="0">
    <w:p w14:paraId="222916BE" w14:textId="77777777" w:rsidR="00C36F4F" w:rsidRDefault="00C36F4F" w:rsidP="00AF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F1BF" w14:textId="4DBA0C84" w:rsidR="00AF4AF9" w:rsidRDefault="006A2AB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57F0595" wp14:editId="79E888A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1329727093" name="Textové pole 2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61D64" w14:textId="59E280BC" w:rsidR="006A2ABE" w:rsidRPr="006A2ABE" w:rsidRDefault="006A2ABE" w:rsidP="006A2A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2A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F05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AEI: Internal" style="position:absolute;margin-left:18.85pt;margin-top:0;width:70.05pt;height:27.2pt;z-index:2516684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" filled="f" stroked="f">
              <v:textbox style="mso-fit-shape-to-text:t" inset="0,15pt,20pt,0">
                <w:txbxContent>
                  <w:p w14:paraId="61461D64" w14:textId="59E280BC" w:rsidR="006A2ABE" w:rsidRPr="006A2ABE" w:rsidRDefault="006A2ABE" w:rsidP="006A2A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2A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F4F"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FD6C" w14:textId="0EABEC8C" w:rsidR="00AF4AF9" w:rsidRDefault="00C36F4F">
    <w:pPr>
      <w:pStyle w:val="Zhlav"/>
    </w:pPr>
    <w:r>
      <w:rPr>
        <w:noProof/>
      </w:rPr>
      <w:pict w14:anchorId="2E15E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6" o:spid="_x0000_s1026" type="#_x0000_t75" alt="" style="position:absolute;margin-left:-72.25pt;margin-top:-98pt;width:595.2pt;height:841.9pt;z-index:-251650048;mso-wrap-edited:f;mso-width-percent:0;mso-height-percent:0;mso-position-horizontal-relative:margin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91F3" w14:textId="6EAC7E5B" w:rsidR="00AF4AF9" w:rsidRDefault="006A2AB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A784EA9" wp14:editId="5C84A32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2057029029" name="Textové pole 1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969ED" w14:textId="5FD18B67" w:rsidR="006A2ABE" w:rsidRPr="006A2ABE" w:rsidRDefault="006A2ABE" w:rsidP="006A2A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2A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84EA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AEI: Internal" style="position:absolute;margin-left:18.85pt;margin-top:0;width:70.05pt;height:27.2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" filled="f" stroked="f">
              <v:textbox style="mso-fit-shape-to-text:t" inset="0,15pt,20pt,0">
                <w:txbxContent>
                  <w:p w14:paraId="502969ED" w14:textId="5FD18B67" w:rsidR="006A2ABE" w:rsidRPr="006A2ABE" w:rsidRDefault="006A2ABE" w:rsidP="006A2A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2A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F4F"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0308E"/>
    <w:rsid w:val="00024328"/>
    <w:rsid w:val="00043C85"/>
    <w:rsid w:val="00061F32"/>
    <w:rsid w:val="00070AED"/>
    <w:rsid w:val="00072F4A"/>
    <w:rsid w:val="000B3B07"/>
    <w:rsid w:val="000B6CCF"/>
    <w:rsid w:val="000C1A89"/>
    <w:rsid w:val="000C3AE5"/>
    <w:rsid w:val="00121DC9"/>
    <w:rsid w:val="001434C6"/>
    <w:rsid w:val="00157FD8"/>
    <w:rsid w:val="001941ED"/>
    <w:rsid w:val="001B5B07"/>
    <w:rsid w:val="001D3214"/>
    <w:rsid w:val="00205119"/>
    <w:rsid w:val="00207DEF"/>
    <w:rsid w:val="00210BCF"/>
    <w:rsid w:val="002145B3"/>
    <w:rsid w:val="002272FE"/>
    <w:rsid w:val="0023083A"/>
    <w:rsid w:val="002312BA"/>
    <w:rsid w:val="00242C23"/>
    <w:rsid w:val="00263E81"/>
    <w:rsid w:val="002823B4"/>
    <w:rsid w:val="00284CDA"/>
    <w:rsid w:val="00286682"/>
    <w:rsid w:val="002A42B9"/>
    <w:rsid w:val="002E5B0B"/>
    <w:rsid w:val="002F0C06"/>
    <w:rsid w:val="00301836"/>
    <w:rsid w:val="0030570D"/>
    <w:rsid w:val="00353C6A"/>
    <w:rsid w:val="00357D1B"/>
    <w:rsid w:val="003A4DAF"/>
    <w:rsid w:val="003E02D6"/>
    <w:rsid w:val="003E51B3"/>
    <w:rsid w:val="00403BD0"/>
    <w:rsid w:val="00435C7D"/>
    <w:rsid w:val="00440D63"/>
    <w:rsid w:val="00454FA2"/>
    <w:rsid w:val="00486C3B"/>
    <w:rsid w:val="004C3A60"/>
    <w:rsid w:val="004E2DFD"/>
    <w:rsid w:val="004F30C0"/>
    <w:rsid w:val="005227B6"/>
    <w:rsid w:val="00542C8A"/>
    <w:rsid w:val="0058460B"/>
    <w:rsid w:val="00595F3F"/>
    <w:rsid w:val="005B482D"/>
    <w:rsid w:val="005C0590"/>
    <w:rsid w:val="005C6042"/>
    <w:rsid w:val="0064036A"/>
    <w:rsid w:val="00660A61"/>
    <w:rsid w:val="006836D3"/>
    <w:rsid w:val="006A2ABE"/>
    <w:rsid w:val="006D7E1C"/>
    <w:rsid w:val="006E02E1"/>
    <w:rsid w:val="00723816"/>
    <w:rsid w:val="0074399F"/>
    <w:rsid w:val="0076040C"/>
    <w:rsid w:val="00770E35"/>
    <w:rsid w:val="00776A4E"/>
    <w:rsid w:val="007952A3"/>
    <w:rsid w:val="007A6928"/>
    <w:rsid w:val="007E19EA"/>
    <w:rsid w:val="007F7347"/>
    <w:rsid w:val="00806E95"/>
    <w:rsid w:val="0081152D"/>
    <w:rsid w:val="00821CA9"/>
    <w:rsid w:val="00833CAC"/>
    <w:rsid w:val="008541A4"/>
    <w:rsid w:val="00883F05"/>
    <w:rsid w:val="0089339B"/>
    <w:rsid w:val="008976DB"/>
    <w:rsid w:val="008C027D"/>
    <w:rsid w:val="008D6AE2"/>
    <w:rsid w:val="008F0E37"/>
    <w:rsid w:val="00916C4B"/>
    <w:rsid w:val="00960081"/>
    <w:rsid w:val="009605DF"/>
    <w:rsid w:val="009624B8"/>
    <w:rsid w:val="009A55AA"/>
    <w:rsid w:val="009B0FC9"/>
    <w:rsid w:val="009E2793"/>
    <w:rsid w:val="00A218C4"/>
    <w:rsid w:val="00A60620"/>
    <w:rsid w:val="00A723B1"/>
    <w:rsid w:val="00A97BED"/>
    <w:rsid w:val="00AA30B0"/>
    <w:rsid w:val="00AA41C6"/>
    <w:rsid w:val="00AB0BC6"/>
    <w:rsid w:val="00AD141B"/>
    <w:rsid w:val="00AE1CC0"/>
    <w:rsid w:val="00AF2605"/>
    <w:rsid w:val="00AF4AF9"/>
    <w:rsid w:val="00AF66A0"/>
    <w:rsid w:val="00B00CB8"/>
    <w:rsid w:val="00B038D4"/>
    <w:rsid w:val="00B3599D"/>
    <w:rsid w:val="00B50176"/>
    <w:rsid w:val="00B65C33"/>
    <w:rsid w:val="00B8727A"/>
    <w:rsid w:val="00B973F8"/>
    <w:rsid w:val="00BA50F5"/>
    <w:rsid w:val="00BC58D6"/>
    <w:rsid w:val="00BD7901"/>
    <w:rsid w:val="00BE2AD8"/>
    <w:rsid w:val="00C11767"/>
    <w:rsid w:val="00C1788C"/>
    <w:rsid w:val="00C259F1"/>
    <w:rsid w:val="00C36F4F"/>
    <w:rsid w:val="00C37F48"/>
    <w:rsid w:val="00C42357"/>
    <w:rsid w:val="00C60267"/>
    <w:rsid w:val="00C71626"/>
    <w:rsid w:val="00CA6A87"/>
    <w:rsid w:val="00CC12DC"/>
    <w:rsid w:val="00CC6AEA"/>
    <w:rsid w:val="00CF4DB6"/>
    <w:rsid w:val="00D14FAB"/>
    <w:rsid w:val="00D33F93"/>
    <w:rsid w:val="00E07C90"/>
    <w:rsid w:val="00E137BA"/>
    <w:rsid w:val="00E22A7A"/>
    <w:rsid w:val="00E53D0B"/>
    <w:rsid w:val="00E54A2C"/>
    <w:rsid w:val="00E636CC"/>
    <w:rsid w:val="00E72482"/>
    <w:rsid w:val="00EB1C02"/>
    <w:rsid w:val="00EF06FA"/>
    <w:rsid w:val="00F04414"/>
    <w:rsid w:val="00F36AE6"/>
    <w:rsid w:val="00F440FB"/>
    <w:rsid w:val="00F8261D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D7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paragraph" w:styleId="Revize">
    <w:name w:val="Revision"/>
    <w:hidden/>
    <w:uiPriority w:val="99"/>
    <w:semiHidden/>
    <w:rsid w:val="00C11767"/>
  </w:style>
  <w:style w:type="character" w:styleId="Odkaznakoment">
    <w:name w:val="annotation reference"/>
    <w:basedOn w:val="Standardnpsmoodstavce"/>
    <w:uiPriority w:val="99"/>
    <w:semiHidden/>
    <w:unhideWhenUsed/>
    <w:rsid w:val="007F73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3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3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3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3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istyna.havligerova@iniciativaprozalohovan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tynahavligerova\Desktop\Pruzkumy\Pruzkum%20KRAJE\Ipsos%20pro%20Iniciativu%20pro%20za&#769;lohova&#769;ni&#769;_tabs%20kraje%20celkem_10-06-2024%5b65%5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Do jaké míry jste pro zavedení systému zálohování PET lahví a plechovek a vracení zpět do obchodů?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206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OUTPUT_Sig95!$A$65:$A$69</c:f>
              <c:strCache>
                <c:ptCount val="5"/>
                <c:pt idx="0">
                  <c:v>Určitě ne</c:v>
                </c:pt>
                <c:pt idx="1">
                  <c:v>Spíše ne</c:v>
                </c:pt>
                <c:pt idx="2">
                  <c:v>Ani ano ani ne</c:v>
                </c:pt>
                <c:pt idx="3">
                  <c:v>Spíše ano</c:v>
                </c:pt>
                <c:pt idx="4">
                  <c:v>Určitě ano</c:v>
                </c:pt>
              </c:strCache>
            </c:strRef>
          </c:cat>
          <c:val>
            <c:numRef>
              <c:f>OUTPUT_Sig95!$B$65:$B$69</c:f>
              <c:numCache>
                <c:formatCode>0%</c:formatCode>
                <c:ptCount val="5"/>
                <c:pt idx="0">
                  <c:v>0.06</c:v>
                </c:pt>
                <c:pt idx="1">
                  <c:v>7.0000000000000007E-2</c:v>
                </c:pt>
                <c:pt idx="2">
                  <c:v>0.11</c:v>
                </c:pt>
                <c:pt idx="3">
                  <c:v>0.28000000000000003</c:v>
                </c:pt>
                <c:pt idx="4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86-A94F-88A4-31AF7FAFEBC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09364416"/>
        <c:axId val="409366144"/>
      </c:barChart>
      <c:catAx>
        <c:axId val="409364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09366144"/>
        <c:crosses val="autoZero"/>
        <c:auto val="1"/>
        <c:lblAlgn val="ctr"/>
        <c:lblOffset val="100"/>
        <c:noMultiLvlLbl val="0"/>
      </c:catAx>
      <c:valAx>
        <c:axId val="40936614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0936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3450</Characters>
  <Application>Microsoft Office Word</Application>
  <DocSecurity>0</DocSecurity>
  <Lines>431</Lines>
  <Paragraphs>132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kristyns havligerova</cp:lastModifiedBy>
  <cp:revision>14</cp:revision>
  <cp:lastPrinted>2019-06-05T08:51:00Z</cp:lastPrinted>
  <dcterms:created xsi:type="dcterms:W3CDTF">2024-06-14T11:05:00Z</dcterms:created>
  <dcterms:modified xsi:type="dcterms:W3CDTF">2024-06-19T09:59:00Z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7a9bc5a5,4f420675,31bbab92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AEI: Internal</vt:lpwstr>
  </property>
  <property fmtid="{D5CDD505-2E9C-101B-9397-08002B2CF9AE}" pid="5" name="MSIP_Label_b902d893-e969-45ad-97c1-6b351819e922_Enabled">
    <vt:lpwstr>true</vt:lpwstr>
  </property>
  <property fmtid="{D5CDD505-2E9C-101B-9397-08002B2CF9AE}" pid="6" name="MSIP_Label_b902d893-e969-45ad-97c1-6b351819e922_SetDate">
    <vt:lpwstr>2024-06-14T11:05:10Z</vt:lpwstr>
  </property>
  <property fmtid="{D5CDD505-2E9C-101B-9397-08002B2CF9AE}" pid="7" name="MSIP_Label_b902d893-e969-45ad-97c1-6b351819e922_Method">
    <vt:lpwstr>Standard</vt:lpwstr>
  </property>
  <property fmtid="{D5CDD505-2E9C-101B-9397-08002B2CF9AE}" pid="8" name="MSIP_Label_b902d893-e969-45ad-97c1-6b351819e922_Name">
    <vt:lpwstr>L002S002</vt:lpwstr>
  </property>
  <property fmtid="{D5CDD505-2E9C-101B-9397-08002B2CF9AE}" pid="9" name="MSIP_Label_b902d893-e969-45ad-97c1-6b351819e922_SiteId">
    <vt:lpwstr>7ef011f8-898a-4d01-8232-9087b2c2abaf</vt:lpwstr>
  </property>
  <property fmtid="{D5CDD505-2E9C-101B-9397-08002B2CF9AE}" pid="10" name="MSIP_Label_b902d893-e969-45ad-97c1-6b351819e922_ActionId">
    <vt:lpwstr>d7401c7f-0ac6-445d-beb3-0f60acf84952</vt:lpwstr>
  </property>
  <property fmtid="{D5CDD505-2E9C-101B-9397-08002B2CF9AE}" pid="11" name="MSIP_Label_b902d893-e969-45ad-97c1-6b351819e922_ContentBits">
    <vt:lpwstr>1</vt:lpwstr>
  </property>
</Properties>
</file>