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5C05" w14:textId="77777777" w:rsidR="008D12D2" w:rsidRPr="00292407" w:rsidRDefault="008D12D2" w:rsidP="00B0599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57E691" w14:textId="46FFEE72" w:rsidR="0060204B" w:rsidRPr="00292407" w:rsidRDefault="0060204B" w:rsidP="00B0599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Praha, </w:t>
      </w:r>
      <w:r w:rsidR="00A453EF">
        <w:rPr>
          <w:rFonts w:ascii="Arial" w:hAnsi="Arial" w:cs="Arial"/>
          <w:b/>
          <w:bCs/>
          <w:color w:val="000000"/>
          <w:sz w:val="20"/>
          <w:szCs w:val="20"/>
        </w:rPr>
        <w:t>16</w:t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FD644A" w:rsidRPr="00292407">
        <w:rPr>
          <w:rFonts w:ascii="Arial" w:hAnsi="Arial" w:cs="Arial"/>
          <w:b/>
          <w:bCs/>
          <w:color w:val="000000"/>
          <w:sz w:val="20"/>
          <w:szCs w:val="20"/>
        </w:rPr>
        <w:t>prosince</w:t>
      </w:r>
      <w:r w:rsidR="009C3C3E" w:rsidRPr="00292407">
        <w:rPr>
          <w:rFonts w:ascii="Arial" w:hAnsi="Arial" w:cs="Arial"/>
          <w:b/>
          <w:bCs/>
          <w:color w:val="000000"/>
          <w:sz w:val="20"/>
          <w:szCs w:val="20"/>
        </w:rPr>
        <w:t xml:space="preserve"> 2024</w:t>
      </w:r>
    </w:p>
    <w:p w14:paraId="2E9BC409" w14:textId="14BA1A43" w:rsidR="0060204B" w:rsidRPr="00292407" w:rsidRDefault="00A453EF" w:rsidP="00B0599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090621C" w14:textId="4663A896" w:rsidR="0060204B" w:rsidRPr="00292407" w:rsidRDefault="00171CB1" w:rsidP="00B05999">
      <w:pPr>
        <w:spacing w:line="276" w:lineRule="auto"/>
        <w:rPr>
          <w:rFonts w:ascii="Arial" w:hAnsi="Arial" w:cs="Arial"/>
          <w:b/>
          <w:bCs/>
          <w:color w:val="212121"/>
          <w:sz w:val="28"/>
          <w:szCs w:val="28"/>
        </w:rPr>
      </w:pPr>
      <w:r w:rsidRPr="00292407">
        <w:rPr>
          <w:rFonts w:ascii="Arial" w:hAnsi="Arial" w:cs="Arial"/>
          <w:b/>
          <w:bCs/>
          <w:color w:val="212121"/>
          <w:sz w:val="28"/>
          <w:szCs w:val="28"/>
        </w:rPr>
        <w:t xml:space="preserve">Evropská rada </w:t>
      </w:r>
      <w:r w:rsidR="0072467B" w:rsidRPr="00292407">
        <w:rPr>
          <w:rFonts w:ascii="Arial" w:hAnsi="Arial" w:cs="Arial"/>
          <w:b/>
          <w:bCs/>
          <w:color w:val="212121"/>
          <w:sz w:val="28"/>
          <w:szCs w:val="28"/>
        </w:rPr>
        <w:t>schválila</w:t>
      </w:r>
      <w:r w:rsidRPr="00292407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72467B" w:rsidRPr="00292407">
        <w:rPr>
          <w:rFonts w:ascii="Arial" w:hAnsi="Arial" w:cs="Arial"/>
          <w:b/>
          <w:bCs/>
          <w:color w:val="212121"/>
          <w:sz w:val="28"/>
          <w:szCs w:val="28"/>
        </w:rPr>
        <w:t xml:space="preserve">Nařízení </w:t>
      </w:r>
      <w:r w:rsidR="00C62C2A" w:rsidRPr="00292407">
        <w:rPr>
          <w:rFonts w:ascii="Arial" w:hAnsi="Arial" w:cs="Arial"/>
          <w:b/>
          <w:bCs/>
          <w:color w:val="000000"/>
          <w:sz w:val="28"/>
          <w:szCs w:val="28"/>
        </w:rPr>
        <w:t xml:space="preserve">o obalech a obalovém odpadu. </w:t>
      </w:r>
      <w:r w:rsidR="00FD644A" w:rsidRPr="00292407">
        <w:rPr>
          <w:rFonts w:ascii="Arial" w:hAnsi="Arial" w:cs="Arial"/>
          <w:b/>
          <w:bCs/>
          <w:color w:val="000000"/>
          <w:sz w:val="28"/>
          <w:szCs w:val="28"/>
        </w:rPr>
        <w:t xml:space="preserve">Pro splnění cílů bude muset </w:t>
      </w:r>
      <w:r w:rsidR="00292407" w:rsidRPr="00292407">
        <w:rPr>
          <w:rFonts w:ascii="Arial" w:hAnsi="Arial" w:cs="Arial"/>
          <w:b/>
          <w:bCs/>
          <w:color w:val="000000"/>
          <w:sz w:val="28"/>
          <w:szCs w:val="28"/>
        </w:rPr>
        <w:t xml:space="preserve">Česko </w:t>
      </w:r>
      <w:r w:rsidR="00FD644A" w:rsidRPr="00292407">
        <w:rPr>
          <w:rFonts w:ascii="Arial" w:hAnsi="Arial" w:cs="Arial"/>
          <w:b/>
          <w:bCs/>
          <w:color w:val="212121"/>
          <w:sz w:val="28"/>
          <w:szCs w:val="28"/>
        </w:rPr>
        <w:t>zavést zálohový systém</w:t>
      </w:r>
    </w:p>
    <w:p w14:paraId="5EB6248E" w14:textId="77777777" w:rsidR="006C09EB" w:rsidRPr="00292407" w:rsidRDefault="006C09EB" w:rsidP="00B05999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E2F5910" w14:textId="36E09200" w:rsidR="00FD644A" w:rsidRPr="00292407" w:rsidRDefault="00FD644A" w:rsidP="0072467B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Česká republika bude muset zavést </w:t>
      </w:r>
      <w:r w:rsidR="00672CD5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zálohov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ý</w:t>
      </w:r>
      <w:r w:rsidR="00672CD5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systém na PET lahve a plechovky</w:t>
      </w:r>
      <w:r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672CD5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Bez 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něj</w:t>
      </w:r>
      <w:r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totiž nesplní </w:t>
      </w:r>
      <w:r w:rsidR="00672CD5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cíle vyplývající </w:t>
      </w:r>
      <w:r w:rsidR="00FC492E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z </w:t>
      </w:r>
      <w:r w:rsidR="002660CE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evropské</w:t>
      </w:r>
      <w:r w:rsidR="00FC492E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ho </w:t>
      </w:r>
      <w:r w:rsidR="00EA6721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F37D45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ařízení </w:t>
      </w:r>
      <w:r w:rsidR="002660CE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o obalech a obalovém odpadu</w:t>
      </w:r>
      <w:r w:rsidR="00284E2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C492E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(tzv. PPWR)</w:t>
      </w:r>
      <w:r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Dnešní schválení dokumentu </w:t>
      </w:r>
      <w:r w:rsidR="00EA6721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Evropsk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ou</w:t>
      </w:r>
      <w:r w:rsidR="00EA6721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rad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ou</w:t>
      </w:r>
      <w:r w:rsidR="00A453EF">
        <w:rPr>
          <w:rStyle w:val="Znakapoznpodarou"/>
          <w:rFonts w:ascii="Arial" w:hAnsi="Arial" w:cs="Arial"/>
          <w:b/>
          <w:bCs/>
          <w:color w:val="000000" w:themeColor="text1"/>
          <w:sz w:val="20"/>
          <w:szCs w:val="20"/>
        </w:rPr>
        <w:footnoteReference w:id="1"/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je posledním krokem</w:t>
      </w:r>
      <w:r w:rsidR="00EA6721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v legislativním procesu</w:t>
      </w:r>
      <w:r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Z nařízení vyplývá, že pokud členská země v roce 2026 nedosáhne 80% míry sběru PET lahví a</w:t>
      </w:r>
      <w:r w:rsidR="00292407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plechovek, musí nejpozději v roce 2029 zavést zálohový systém. Česká republika s mírou sběru pod 30 </w:t>
      </w:r>
      <w:r w:rsidR="0072467B" w:rsidRPr="00684C86">
        <w:rPr>
          <w:rFonts w:ascii="Arial" w:hAnsi="Arial" w:cs="Arial"/>
          <w:b/>
          <w:bCs/>
          <w:color w:val="000000" w:themeColor="text1"/>
          <w:sz w:val="20"/>
          <w:szCs w:val="20"/>
        </w:rPr>
        <w:t>%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 plechovek a 75 </w:t>
      </w:r>
      <w:r w:rsidR="0072467B" w:rsidRPr="00684C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% u PET lahví ve stávajícím systému tyto podmínky nesplní. 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Novela obalového zákona</w:t>
      </w:r>
      <w:r w:rsidR="00EA6721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které nyní čeká v prvním čtení na schválení </w:t>
      </w:r>
      <w:r w:rsid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Poslaneckou s</w:t>
      </w:r>
      <w:r w:rsidR="00EA6721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němovnou, 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přitom </w:t>
      </w:r>
      <w:r w:rsidR="00EA6721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>povinnosti plynoucí z nařízení zajistí.</w:t>
      </w:r>
      <w:r w:rsidR="0072467B" w:rsidRPr="0029240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38F4975" w14:textId="77777777" w:rsidR="00FD644A" w:rsidRPr="00292407" w:rsidRDefault="00FD644A" w:rsidP="00FD644A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B696C77" w14:textId="06F211F4" w:rsidR="006C09EB" w:rsidRPr="00292407" w:rsidRDefault="00672CD5" w:rsidP="00FD644A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Nařízení stanovuje povinnost zavést systém záloh, pokud členské země nesplní povinnou míru sběru 80 % </w:t>
      </w:r>
      <w:r w:rsidR="009772D9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jak u PET lahví, tak u plechovek</w:t>
      </w:r>
      <w:r w:rsidR="0072467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 roce 2026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9772D9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Zároveň musí prokázat jasný plán, jak v roce 2030 dosáhnou míru sběru 90 %. 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Česká republika jednoznačně povinnou míru sběru </w:t>
      </w:r>
      <w:r w:rsidR="00FC492E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nesplní 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</w:t>
      </w:r>
      <w:r w:rsidR="002660CE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plechovek</w:t>
      </w:r>
      <w:r w:rsidR="0072467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jak již potvrdila také autorizovaná obalová společnost EKO KOM</w:t>
      </w:r>
      <w:r w:rsidR="006C29B7">
        <w:rPr>
          <w:rStyle w:val="Znakapoznpodarou"/>
          <w:rFonts w:ascii="Arial" w:eastAsia="Times New Roman" w:hAnsi="Arial" w:cs="Arial"/>
          <w:color w:val="000000"/>
          <w:sz w:val="20"/>
          <w:szCs w:val="20"/>
          <w:lang w:eastAsia="cs-CZ"/>
        </w:rPr>
        <w:footnoteReference w:id="2"/>
      </w:r>
      <w:r w:rsidR="0072467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2660CE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</w:t>
      </w:r>
      <w:r w:rsidR="00EA672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 vysokou pravděpodobností ani u</w:t>
      </w:r>
      <w:r w:rsidR="00FC492E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plastových lahví</w:t>
      </w:r>
      <w:r w:rsidR="00C73FB8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72467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</w:t>
      </w:r>
      <w:r w:rsidR="00C73FB8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ejich třídění</w:t>
      </w:r>
      <w:r w:rsidR="0022598C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už roky stagnuje </w:t>
      </w:r>
      <w:r w:rsidR="00F37D45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kolem </w:t>
      </w:r>
      <w:r w:rsidR="0022598C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75 %.</w:t>
      </w:r>
    </w:p>
    <w:p w14:paraId="307669E4" w14:textId="77777777" w:rsidR="00FD644A" w:rsidRPr="00292407" w:rsidRDefault="00FD644A" w:rsidP="00B05999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458E8E3" w14:textId="60A99046" w:rsidR="00F66E26" w:rsidRPr="00292407" w:rsidRDefault="00FD644A" w:rsidP="00B05999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</w:t>
      </w:r>
      <w:r w:rsidR="00090783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</w:t>
      </w:r>
      <w:r w:rsidR="009772D9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ové n</w:t>
      </w:r>
      <w:r w:rsidR="001A642B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ařízení o obalech zpřísňuje cíle sběru pro členské stá</w:t>
      </w:r>
      <w:r w:rsidR="00522CD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t</w:t>
      </w:r>
      <w:r w:rsidR="001A642B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y, nově </w:t>
      </w:r>
      <w:r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totiž </w:t>
      </w:r>
      <w:r w:rsidR="001A642B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zavádí cíl </w:t>
      </w:r>
      <w:r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pro </w:t>
      </w:r>
      <w:r w:rsidR="001A642B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nápojové plechovky</w:t>
      </w:r>
      <w:r w:rsid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,</w:t>
      </w:r>
      <w:r w:rsidR="001A642B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a zároveň </w:t>
      </w:r>
      <w:r w:rsidR="0072467B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navyšuje </w:t>
      </w:r>
      <w:r w:rsidR="001A642B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cíl sběru plastových lahví </w:t>
      </w:r>
      <w:r w:rsidR="009772D9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od roku</w:t>
      </w:r>
      <w:r w:rsidR="001A642B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2026. </w:t>
      </w:r>
      <w:r w:rsidR="009772D9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Nově zavedené zálohové systémy navíc musí splňovat stanovené minimální standardy. Rámec systému pro Česko, navržený v návrhu novely obalového zákona, který schválila vláda a nyní je na projednání v Poslanecké sněmovně, je s nimi v</w:t>
      </w:r>
      <w:r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</w:t>
      </w:r>
      <w:r w:rsidR="009772D9" w:rsidRP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souladu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,“ vysvětluje Kristýna Havligerová, manažerka vnějších vztahů Iniciativy pro zálohování.</w:t>
      </w:r>
    </w:p>
    <w:p w14:paraId="33F29917" w14:textId="77777777" w:rsidR="0016003E" w:rsidRPr="00292407" w:rsidRDefault="0016003E" w:rsidP="00B05999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78ADB2F" w14:textId="63C85C52" w:rsidR="00EA6721" w:rsidRPr="00292407" w:rsidRDefault="00B05999" w:rsidP="00EA6721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Zálohový</w:t>
      </w:r>
      <w:r w:rsidR="0077591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systém na PET lahve a plechovky </w:t>
      </w:r>
      <w:r w:rsidR="00FD644A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 řešení</w:t>
      </w:r>
      <w:r w:rsidR="009D15E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="00FD644A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335D9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neutěšené</w:t>
      </w:r>
      <w:r w:rsidR="00FD644A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situace recyklace nápojových obalů</w:t>
      </w:r>
      <w:r w:rsidR="0072467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EA672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Nevyžaduje přitom žádné příspěvky ani dotace z veřejných zdrojů, protože plně využívá hodnoty vysbíraného materiálu, jehož prodej pomáhá financovat provoz a</w:t>
      </w:r>
      <w:r w:rsidR="009D15E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EA672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který v současném systému třídění </w:t>
      </w:r>
      <w:proofErr w:type="gramStart"/>
      <w:r w:rsidR="00EA672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leží</w:t>
      </w:r>
      <w:proofErr w:type="gramEnd"/>
      <w:r w:rsidR="00EA672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ladem na skládce</w:t>
      </w:r>
      <w:r w:rsidR="0072467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EA672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</w:t>
      </w:r>
      <w:r w:rsidR="0072467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EA672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přírodě</w:t>
      </w:r>
      <w:r w:rsidR="0072467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nebo končí ve spalovně</w:t>
      </w:r>
      <w:r w:rsidR="00EA672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EA6721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„Zálohování nápojových obalů oproti současnému systému třídění umožn</w:t>
      </w:r>
      <w:r w:rsidR="0072467B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í</w:t>
      </w:r>
      <w:r w:rsidR="00EA6721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vrátit k opětovnému použití téměř veškeré nápojové obaly</w:t>
      </w:r>
      <w:r w:rsid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. L</w:t>
      </w:r>
      <w:r w:rsidR="00EA6721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idé </w:t>
      </w:r>
      <w:r w:rsidR="00292407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navíc </w:t>
      </w:r>
      <w:r w:rsidR="0072467B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budou mít</w:t>
      </w:r>
      <w:r w:rsidR="00EA6721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jistotu, jak se s materiálem dále nakládá. Z navrácené PET lahve vznik</w:t>
      </w:r>
      <w:r w:rsidR="0072467B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ne</w:t>
      </w:r>
      <w:r w:rsidR="00EA6721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opět nová </w:t>
      </w:r>
      <w:proofErr w:type="spellStart"/>
      <w:r w:rsidR="00EA6721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petka</w:t>
      </w:r>
      <w:proofErr w:type="spellEnd"/>
      <w:r w:rsidR="00EA6721" w:rsidRPr="00684C8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a z plechovky zase plechovka,“</w:t>
      </w:r>
      <w:r w:rsidR="00EA6721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říká Havligerová.</w:t>
      </w:r>
    </w:p>
    <w:p w14:paraId="3116AC38" w14:textId="77777777" w:rsidR="006C670A" w:rsidRPr="00292407" w:rsidRDefault="006C670A" w:rsidP="00B0599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5C8EEB" w14:textId="57A3FD99" w:rsidR="006C670A" w:rsidRPr="00292407" w:rsidRDefault="006C670A" w:rsidP="00B0599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2407">
        <w:rPr>
          <w:rFonts w:ascii="Arial" w:hAnsi="Arial" w:cs="Arial"/>
          <w:color w:val="000000" w:themeColor="text1"/>
          <w:sz w:val="20"/>
          <w:szCs w:val="20"/>
        </w:rPr>
        <w:t xml:space="preserve">Většina Evropy je již na tyto změny připravena nebo se na ně připravuje. Zálohuje více než polovina obyvatel Evropy celkem v 16 zemích. </w:t>
      </w:r>
      <w:r w:rsidR="00C73FB8" w:rsidRPr="00292407">
        <w:rPr>
          <w:rFonts w:ascii="Arial" w:hAnsi="Arial" w:cs="Arial"/>
          <w:color w:val="000000" w:themeColor="text1"/>
          <w:sz w:val="20"/>
          <w:szCs w:val="20"/>
        </w:rPr>
        <w:t>V lednu 2025</w:t>
      </w:r>
      <w:r w:rsidRPr="00292407">
        <w:rPr>
          <w:rFonts w:ascii="Arial" w:hAnsi="Arial" w:cs="Arial"/>
          <w:color w:val="000000" w:themeColor="text1"/>
          <w:sz w:val="20"/>
          <w:szCs w:val="20"/>
        </w:rPr>
        <w:t xml:space="preserve"> se přidá Polsko a Rakousko. Z dalších zemí zálohování připravují například v Řecku, Portugalsku</w:t>
      </w:r>
      <w:r w:rsidR="00F37D45" w:rsidRPr="00292407">
        <w:rPr>
          <w:rFonts w:ascii="Arial" w:hAnsi="Arial" w:cs="Arial"/>
          <w:color w:val="000000" w:themeColor="text1"/>
          <w:sz w:val="20"/>
          <w:szCs w:val="20"/>
        </w:rPr>
        <w:t>,</w:t>
      </w:r>
      <w:r w:rsidRPr="00292407">
        <w:rPr>
          <w:rFonts w:ascii="Arial" w:hAnsi="Arial" w:cs="Arial"/>
          <w:color w:val="000000" w:themeColor="text1"/>
          <w:sz w:val="20"/>
          <w:szCs w:val="20"/>
        </w:rPr>
        <w:t xml:space="preserve"> ve Velké Británii</w:t>
      </w:r>
      <w:r w:rsidR="00F37D45" w:rsidRPr="00292407">
        <w:rPr>
          <w:rFonts w:ascii="Arial" w:hAnsi="Arial" w:cs="Arial"/>
          <w:color w:val="000000" w:themeColor="text1"/>
          <w:sz w:val="20"/>
          <w:szCs w:val="20"/>
        </w:rPr>
        <w:t xml:space="preserve"> a nově také ve Španělsku</w:t>
      </w:r>
      <w:r w:rsidRPr="0029240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E6D3F" w14:textId="77777777" w:rsidR="006C670A" w:rsidRPr="00292407" w:rsidRDefault="006C670A" w:rsidP="00B05999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C456D89" w14:textId="5E19D47E" w:rsidR="006D3F6D" w:rsidRPr="00292407" w:rsidRDefault="00292407" w:rsidP="00FF6166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První návrh Nařízení o obalech a obalovém odpadu představila Evropská komise v listopadu 2022. 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Dokument </w:t>
      </w:r>
      <w:r w:rsidR="00F37D45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schválil již předchozí Evropský parlament 24. dubna 2024. 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</w:t>
      </w:r>
      <w:r w:rsidR="00F37D45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ext nařízení následně procházel kontrolou formálních náležitostí.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F37D45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25.</w:t>
      </w:r>
      <w:r w:rsidR="00FF6166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F37D45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listopadu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2024 </w:t>
      </w:r>
      <w:r w:rsidR="00F37D45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projednal 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upravený </w:t>
      </w:r>
      <w:r w:rsidR="00F37D45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text Výbor pro životní prostředí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Evropského parlamentu</w:t>
      </w:r>
      <w:r w:rsidR="00F37D45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FF6166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Nařízení bylo následně zveřejněno v plénu Evropského parlamentu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čímž došlo k jeho formálnímu schválení</w:t>
      </w:r>
      <w:r w:rsidR="00FF6166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EA186F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Posledním krokem bylo dnešní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schválení</w:t>
      </w:r>
      <w:r w:rsidR="009D15EB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</w:t>
      </w:r>
      <w:r w:rsidR="00EA186F"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ávrhu Evropskou radou. </w:t>
      </w:r>
      <w:r w:rsidRPr="002924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Nařízení bude účinné 18 měsíců od vstupu do platnosti. </w:t>
      </w:r>
    </w:p>
    <w:p w14:paraId="05CD52F8" w14:textId="77777777" w:rsidR="006C09EB" w:rsidRPr="00292407" w:rsidRDefault="006C09EB" w:rsidP="00B05999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BF59AE9" w14:textId="3974BAE7" w:rsidR="006C09EB" w:rsidRPr="00292407" w:rsidRDefault="006C09EB" w:rsidP="00B05999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9240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 více informací kontaktujte:</w:t>
      </w:r>
    </w:p>
    <w:p w14:paraId="1844D85B" w14:textId="77777777" w:rsidR="006C09EB" w:rsidRPr="00292407" w:rsidRDefault="006C09EB" w:rsidP="00B05999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2CCA57" w14:textId="77777777" w:rsidR="006C09EB" w:rsidRPr="00292407" w:rsidRDefault="006C09EB" w:rsidP="00B05999">
      <w:pPr>
        <w:tabs>
          <w:tab w:val="num" w:pos="72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  <w:t>Kristýna Havligerová</w:t>
      </w:r>
    </w:p>
    <w:p w14:paraId="655B36AF" w14:textId="77777777" w:rsidR="006C09EB" w:rsidRPr="00292407" w:rsidRDefault="006C09EB" w:rsidP="00B05999">
      <w:pPr>
        <w:tabs>
          <w:tab w:val="num" w:pos="720"/>
        </w:tabs>
        <w:spacing w:line="276" w:lineRule="auto"/>
        <w:ind w:left="2124"/>
        <w:rPr>
          <w:rFonts w:ascii="Arial" w:hAnsi="Arial" w:cs="Arial"/>
          <w:b/>
          <w:bCs/>
          <w:color w:val="000000"/>
          <w:sz w:val="20"/>
          <w:szCs w:val="20"/>
        </w:rPr>
      </w:pP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  <w:t>Manažerka vnějších vztahů</w:t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Iniciativa pro zálohování    </w:t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r:id="rId8" w:history="1">
        <w:r w:rsidRPr="00292407">
          <w:rPr>
            <w:rFonts w:ascii="Arial" w:hAnsi="Arial" w:cs="Arial"/>
            <w:b/>
            <w:bCs/>
            <w:sz w:val="20"/>
            <w:szCs w:val="20"/>
          </w:rPr>
          <w:t>kristyna.havligerova@iniciativaprozalohovani.cz</w:t>
        </w:r>
      </w:hyperlink>
    </w:p>
    <w:p w14:paraId="774DB18F" w14:textId="77777777" w:rsidR="006C09EB" w:rsidRPr="00292407" w:rsidRDefault="006C09EB" w:rsidP="00B05999">
      <w:pPr>
        <w:tabs>
          <w:tab w:val="num" w:pos="72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92407">
        <w:rPr>
          <w:rFonts w:ascii="Arial" w:hAnsi="Arial" w:cs="Arial"/>
          <w:b/>
          <w:bCs/>
          <w:color w:val="000000"/>
          <w:sz w:val="20"/>
          <w:szCs w:val="20"/>
        </w:rPr>
        <w:tab/>
        <w:t>+420724602113</w:t>
      </w:r>
      <w:r w:rsidRPr="00292407">
        <w:rPr>
          <w:rFonts w:ascii="Arial" w:hAnsi="Arial" w:cs="Arial"/>
          <w:color w:val="000000"/>
          <w:sz w:val="20"/>
          <w:szCs w:val="20"/>
        </w:rPr>
        <w:tab/>
      </w:r>
    </w:p>
    <w:p w14:paraId="7AA1C0EB" w14:textId="77777777" w:rsidR="006C09EB" w:rsidRPr="00292407" w:rsidRDefault="006C09EB" w:rsidP="00B05999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72EEE2" w14:textId="77777777" w:rsidR="006C09EB" w:rsidRPr="00292407" w:rsidRDefault="006C09EB" w:rsidP="00B05999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6432327" w14:textId="77777777" w:rsidR="006C09EB" w:rsidRPr="00292407" w:rsidRDefault="006C09EB" w:rsidP="00B05999">
      <w:pPr>
        <w:tabs>
          <w:tab w:val="num" w:pos="720"/>
        </w:tabs>
        <w:spacing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92407">
        <w:rPr>
          <w:rFonts w:ascii="Arial" w:hAnsi="Arial" w:cs="Arial"/>
          <w:i/>
          <w:iCs/>
          <w:color w:val="000000"/>
          <w:sz w:val="18"/>
          <w:szCs w:val="18"/>
        </w:rPr>
        <w:t xml:space="preserve">Iniciativu pro zálohování založili významní výrobci nápojů Coca-Cola HBC Česko a Slovensko, Heineken Česká republika, Kofola </w:t>
      </w:r>
      <w:proofErr w:type="spellStart"/>
      <w:r w:rsidRPr="00292407">
        <w:rPr>
          <w:rFonts w:ascii="Arial" w:hAnsi="Arial" w:cs="Arial"/>
          <w:i/>
          <w:iCs/>
          <w:color w:val="000000"/>
          <w:sz w:val="18"/>
          <w:szCs w:val="18"/>
        </w:rPr>
        <w:t>ČeskoSlovensko</w:t>
      </w:r>
      <w:proofErr w:type="spellEnd"/>
      <w:r w:rsidRPr="00292407">
        <w:rPr>
          <w:rFonts w:ascii="Arial" w:hAnsi="Arial" w:cs="Arial"/>
          <w:i/>
          <w:iCs/>
          <w:color w:val="000000"/>
          <w:sz w:val="18"/>
          <w:szCs w:val="18"/>
        </w:rPr>
        <w:t>, Mattoni 1873 a Plzeňský Prazdroj. Jejím cílem je zavedení plošného zálohového systému všech nápojových PET lahví a plechovek v České republice jako cestu k opravdové recyklaci těchto obalových materiálů.</w:t>
      </w:r>
    </w:p>
    <w:p w14:paraId="442819D5" w14:textId="77777777" w:rsidR="006C09EB" w:rsidRPr="00292407" w:rsidRDefault="006C09EB" w:rsidP="00B0599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C09EB" w:rsidRPr="00292407" w:rsidSect="00072F4A">
      <w:headerReference w:type="even" r:id="rId9"/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F335" w14:textId="77777777" w:rsidR="000F2E7B" w:rsidRDefault="000F2E7B" w:rsidP="00AF4AF9">
      <w:r>
        <w:separator/>
      </w:r>
    </w:p>
  </w:endnote>
  <w:endnote w:type="continuationSeparator" w:id="0">
    <w:p w14:paraId="0451ABBF" w14:textId="77777777" w:rsidR="000F2E7B" w:rsidRDefault="000F2E7B" w:rsidP="00A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0AA7" w14:textId="77777777" w:rsidR="000F2E7B" w:rsidRDefault="000F2E7B" w:rsidP="00AF4AF9">
      <w:r>
        <w:separator/>
      </w:r>
    </w:p>
  </w:footnote>
  <w:footnote w:type="continuationSeparator" w:id="0">
    <w:p w14:paraId="37E4DF16" w14:textId="77777777" w:rsidR="000F2E7B" w:rsidRDefault="000F2E7B" w:rsidP="00AF4AF9">
      <w:r>
        <w:continuationSeparator/>
      </w:r>
    </w:p>
  </w:footnote>
  <w:footnote w:id="1">
    <w:p w14:paraId="67A44A5E" w14:textId="01262787" w:rsidR="00A453EF" w:rsidRDefault="00A45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 </w:t>
      </w:r>
      <w:hyperlink r:id="rId1" w:history="1">
        <w:r w:rsidRPr="00A453EF">
          <w:t>https://www.consilium.europa.eu/c</w:t>
        </w:r>
        <w:r w:rsidRPr="00A453EF">
          <w:t>s</w:t>
        </w:r>
        <w:r w:rsidRPr="00A453EF">
          <w:t>/press/press-releases/2024/12/16/sustainable-packaging-council-signs-off-on-new-rules-for-less-waste-and-more-re-use-in-the-eu/</w:t>
        </w:r>
      </w:hyperlink>
    </w:p>
  </w:footnote>
  <w:footnote w:id="2">
    <w:p w14:paraId="0FA779A9" w14:textId="1087984E" w:rsidR="006C29B7" w:rsidRDefault="006C29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4C86">
        <w:t>https://www.ekokom.cz/reakce-aos-na-predpokladane-zavedeni-zalohovani-napojovych-obalu/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F1BF" w14:textId="23D810D0" w:rsidR="00AF4AF9" w:rsidRDefault="006C670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309B8A1" wp14:editId="1BF1CED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565274214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390C0" w14:textId="5754EB18" w:rsidR="006C670A" w:rsidRPr="006C670A" w:rsidRDefault="006C670A" w:rsidP="006C67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67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9B8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18.85pt;margin-top:0;width:70.05pt;height:27.2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" filled="f" stroked="f">
              <v:textbox style="mso-fit-shape-to-text:t" inset="0,15pt,20pt,0">
                <w:txbxContent>
                  <w:p w14:paraId="498390C0" w14:textId="5754EB18" w:rsidR="006C670A" w:rsidRPr="006C670A" w:rsidRDefault="006C670A" w:rsidP="006C67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67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2E7B">
      <w:rPr>
        <w:noProof/>
      </w:rPr>
      <w:pict w14:anchorId="486C0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5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FD6C" w14:textId="2EA8CD38" w:rsidR="00AF4AF9" w:rsidRDefault="000F2E7B">
    <w:pPr>
      <w:pStyle w:val="Zhlav"/>
    </w:pPr>
    <w:r>
      <w:rPr>
        <w:noProof/>
      </w:rPr>
      <w:pict w14:anchorId="2E15E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6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91F3" w14:textId="41F6269D" w:rsidR="00AF4AF9" w:rsidRDefault="006C670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B343B04" wp14:editId="429D11A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89635" cy="345440"/>
              <wp:effectExtent l="0" t="0" r="0" b="16510"/>
              <wp:wrapNone/>
              <wp:docPr id="645430535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BE6D2" w14:textId="5292FD59" w:rsidR="006C670A" w:rsidRPr="006C670A" w:rsidRDefault="006C670A" w:rsidP="006C67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67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3B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AEI: Internal" style="position:absolute;margin-left:18.85pt;margin-top:0;width:70.05pt;height:27.2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" filled="f" stroked="f">
              <v:textbox style="mso-fit-shape-to-text:t" inset="0,15pt,20pt,0">
                <w:txbxContent>
                  <w:p w14:paraId="5BBBE6D2" w14:textId="5292FD59" w:rsidR="006C670A" w:rsidRPr="006C670A" w:rsidRDefault="006C670A" w:rsidP="006C67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C67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2E7B">
      <w:rPr>
        <w:noProof/>
      </w:rPr>
      <w:pict w14:anchorId="3455B0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11344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L Papir Iniciati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1B4F"/>
    <w:multiLevelType w:val="hybridMultilevel"/>
    <w:tmpl w:val="CD967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F9"/>
    <w:rsid w:val="00000F89"/>
    <w:rsid w:val="00024328"/>
    <w:rsid w:val="00061F32"/>
    <w:rsid w:val="00072F4A"/>
    <w:rsid w:val="000730C1"/>
    <w:rsid w:val="00083D28"/>
    <w:rsid w:val="00084AB6"/>
    <w:rsid w:val="00090783"/>
    <w:rsid w:val="000B3B07"/>
    <w:rsid w:val="000B6CCF"/>
    <w:rsid w:val="000C1A89"/>
    <w:rsid w:val="000F2E7B"/>
    <w:rsid w:val="001235D9"/>
    <w:rsid w:val="00136EA4"/>
    <w:rsid w:val="001434C6"/>
    <w:rsid w:val="0016003E"/>
    <w:rsid w:val="00170ACF"/>
    <w:rsid w:val="00171CB1"/>
    <w:rsid w:val="001941ED"/>
    <w:rsid w:val="001A642B"/>
    <w:rsid w:val="001B5B07"/>
    <w:rsid w:val="001E6894"/>
    <w:rsid w:val="00207DEF"/>
    <w:rsid w:val="00210BCF"/>
    <w:rsid w:val="0022598C"/>
    <w:rsid w:val="002272FE"/>
    <w:rsid w:val="002312BA"/>
    <w:rsid w:val="00242C23"/>
    <w:rsid w:val="00263E81"/>
    <w:rsid w:val="002660CE"/>
    <w:rsid w:val="00284CDA"/>
    <w:rsid w:val="00284E2F"/>
    <w:rsid w:val="00286682"/>
    <w:rsid w:val="00292407"/>
    <w:rsid w:val="00296D0F"/>
    <w:rsid w:val="002A42B9"/>
    <w:rsid w:val="002E27CE"/>
    <w:rsid w:val="002E5B0B"/>
    <w:rsid w:val="002F0C06"/>
    <w:rsid w:val="003007E3"/>
    <w:rsid w:val="00301836"/>
    <w:rsid w:val="0030570D"/>
    <w:rsid w:val="00353C6A"/>
    <w:rsid w:val="00356AC4"/>
    <w:rsid w:val="00357D1B"/>
    <w:rsid w:val="00373747"/>
    <w:rsid w:val="00381AD4"/>
    <w:rsid w:val="003861C0"/>
    <w:rsid w:val="00386B1D"/>
    <w:rsid w:val="003871B3"/>
    <w:rsid w:val="003A4DAF"/>
    <w:rsid w:val="003B77A8"/>
    <w:rsid w:val="003D5E8F"/>
    <w:rsid w:val="003E02D6"/>
    <w:rsid w:val="003F27C5"/>
    <w:rsid w:val="004335D9"/>
    <w:rsid w:val="00434450"/>
    <w:rsid w:val="00435AE9"/>
    <w:rsid w:val="00435C7D"/>
    <w:rsid w:val="00440D63"/>
    <w:rsid w:val="00452267"/>
    <w:rsid w:val="004540AC"/>
    <w:rsid w:val="00454FA2"/>
    <w:rsid w:val="00465649"/>
    <w:rsid w:val="0047752A"/>
    <w:rsid w:val="00477D4B"/>
    <w:rsid w:val="0049458A"/>
    <w:rsid w:val="004A521F"/>
    <w:rsid w:val="004C3A60"/>
    <w:rsid w:val="004E2DFD"/>
    <w:rsid w:val="004F085F"/>
    <w:rsid w:val="004F30C0"/>
    <w:rsid w:val="005227B6"/>
    <w:rsid w:val="00522CDC"/>
    <w:rsid w:val="0053430D"/>
    <w:rsid w:val="00542C8A"/>
    <w:rsid w:val="005909B9"/>
    <w:rsid w:val="005C0590"/>
    <w:rsid w:val="005C6042"/>
    <w:rsid w:val="0060204B"/>
    <w:rsid w:val="006042C3"/>
    <w:rsid w:val="00637B1C"/>
    <w:rsid w:val="0064036A"/>
    <w:rsid w:val="00660A61"/>
    <w:rsid w:val="00672CD5"/>
    <w:rsid w:val="00676DAE"/>
    <w:rsid w:val="006836D3"/>
    <w:rsid w:val="00684C86"/>
    <w:rsid w:val="006971DD"/>
    <w:rsid w:val="006B2197"/>
    <w:rsid w:val="006C09EB"/>
    <w:rsid w:val="006C29B7"/>
    <w:rsid w:val="006C670A"/>
    <w:rsid w:val="006C72AC"/>
    <w:rsid w:val="006D3F6D"/>
    <w:rsid w:val="006D7E1C"/>
    <w:rsid w:val="006E02E1"/>
    <w:rsid w:val="006E5C17"/>
    <w:rsid w:val="006F203F"/>
    <w:rsid w:val="006F43F4"/>
    <w:rsid w:val="00705D5F"/>
    <w:rsid w:val="00721BBD"/>
    <w:rsid w:val="0072467B"/>
    <w:rsid w:val="0073093B"/>
    <w:rsid w:val="00737ED2"/>
    <w:rsid w:val="007437F6"/>
    <w:rsid w:val="0074399F"/>
    <w:rsid w:val="0076040C"/>
    <w:rsid w:val="00770E35"/>
    <w:rsid w:val="00775911"/>
    <w:rsid w:val="00776A4E"/>
    <w:rsid w:val="007952A3"/>
    <w:rsid w:val="007C2C95"/>
    <w:rsid w:val="007C77F4"/>
    <w:rsid w:val="00806E95"/>
    <w:rsid w:val="00833CAC"/>
    <w:rsid w:val="008408AE"/>
    <w:rsid w:val="00853813"/>
    <w:rsid w:val="008541A4"/>
    <w:rsid w:val="008812B2"/>
    <w:rsid w:val="00890930"/>
    <w:rsid w:val="0089339B"/>
    <w:rsid w:val="008976DB"/>
    <w:rsid w:val="008B0BEC"/>
    <w:rsid w:val="008B6B26"/>
    <w:rsid w:val="008C027D"/>
    <w:rsid w:val="008D12D2"/>
    <w:rsid w:val="008D6AE2"/>
    <w:rsid w:val="008E08A5"/>
    <w:rsid w:val="008F0E37"/>
    <w:rsid w:val="00915923"/>
    <w:rsid w:val="00916C4B"/>
    <w:rsid w:val="00944B47"/>
    <w:rsid w:val="00960081"/>
    <w:rsid w:val="009624B8"/>
    <w:rsid w:val="009655DC"/>
    <w:rsid w:val="009772D9"/>
    <w:rsid w:val="00977AFA"/>
    <w:rsid w:val="009858D1"/>
    <w:rsid w:val="009A55AA"/>
    <w:rsid w:val="009A7130"/>
    <w:rsid w:val="009B0FC9"/>
    <w:rsid w:val="009C3C3E"/>
    <w:rsid w:val="009D15EB"/>
    <w:rsid w:val="009D39A6"/>
    <w:rsid w:val="00A0122B"/>
    <w:rsid w:val="00A31F37"/>
    <w:rsid w:val="00A453EF"/>
    <w:rsid w:val="00A550A2"/>
    <w:rsid w:val="00A60620"/>
    <w:rsid w:val="00A97BED"/>
    <w:rsid w:val="00AA30B0"/>
    <w:rsid w:val="00AA66D0"/>
    <w:rsid w:val="00AB0BC6"/>
    <w:rsid w:val="00AB4091"/>
    <w:rsid w:val="00AD4E6D"/>
    <w:rsid w:val="00AE10A8"/>
    <w:rsid w:val="00AE1CC0"/>
    <w:rsid w:val="00AF2605"/>
    <w:rsid w:val="00AF4AF9"/>
    <w:rsid w:val="00AF59DB"/>
    <w:rsid w:val="00B00CB8"/>
    <w:rsid w:val="00B038D4"/>
    <w:rsid w:val="00B05999"/>
    <w:rsid w:val="00B3599D"/>
    <w:rsid w:val="00B50176"/>
    <w:rsid w:val="00B53E54"/>
    <w:rsid w:val="00B65C33"/>
    <w:rsid w:val="00B8727A"/>
    <w:rsid w:val="00BA7FB6"/>
    <w:rsid w:val="00BC58D6"/>
    <w:rsid w:val="00BE1CD9"/>
    <w:rsid w:val="00BE38AD"/>
    <w:rsid w:val="00BF0305"/>
    <w:rsid w:val="00C1788C"/>
    <w:rsid w:val="00C259F1"/>
    <w:rsid w:val="00C27AD2"/>
    <w:rsid w:val="00C31FE1"/>
    <w:rsid w:val="00C37F48"/>
    <w:rsid w:val="00C60267"/>
    <w:rsid w:val="00C62C2A"/>
    <w:rsid w:val="00C73FB8"/>
    <w:rsid w:val="00C76713"/>
    <w:rsid w:val="00CA6A87"/>
    <w:rsid w:val="00CF4DB6"/>
    <w:rsid w:val="00D148FE"/>
    <w:rsid w:val="00D232A7"/>
    <w:rsid w:val="00D46B82"/>
    <w:rsid w:val="00D53D04"/>
    <w:rsid w:val="00DA6C9C"/>
    <w:rsid w:val="00DB70C0"/>
    <w:rsid w:val="00DE734D"/>
    <w:rsid w:val="00E0725D"/>
    <w:rsid w:val="00E22A7A"/>
    <w:rsid w:val="00E72482"/>
    <w:rsid w:val="00E94715"/>
    <w:rsid w:val="00EA186F"/>
    <w:rsid w:val="00EA6721"/>
    <w:rsid w:val="00EB1C02"/>
    <w:rsid w:val="00F34722"/>
    <w:rsid w:val="00F36AE6"/>
    <w:rsid w:val="00F37D45"/>
    <w:rsid w:val="00F40D18"/>
    <w:rsid w:val="00F440FB"/>
    <w:rsid w:val="00F66D71"/>
    <w:rsid w:val="00F66E26"/>
    <w:rsid w:val="00F67A7D"/>
    <w:rsid w:val="00F84DB4"/>
    <w:rsid w:val="00FA17B6"/>
    <w:rsid w:val="00FC492E"/>
    <w:rsid w:val="00FD644A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259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D7E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AF9"/>
  </w:style>
  <w:style w:type="paragraph" w:styleId="Zpat">
    <w:name w:val="footer"/>
    <w:basedOn w:val="Normln"/>
    <w:link w:val="ZpatChar"/>
    <w:uiPriority w:val="99"/>
    <w:unhideWhenUsed/>
    <w:rsid w:val="00AF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AF9"/>
  </w:style>
  <w:style w:type="character" w:styleId="Hypertextovodkaz">
    <w:name w:val="Hyperlink"/>
    <w:basedOn w:val="Standardnpsmoodstavce"/>
    <w:uiPriority w:val="99"/>
    <w:unhideWhenUsed/>
    <w:rsid w:val="006D7E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6040C"/>
  </w:style>
  <w:style w:type="paragraph" w:styleId="Odstavecseseznamem">
    <w:name w:val="List Paragraph"/>
    <w:basedOn w:val="Normln"/>
    <w:uiPriority w:val="34"/>
    <w:qFormat/>
    <w:rsid w:val="00B65C3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A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76A4E"/>
    <w:rPr>
      <w:vertAlign w:val="superscript"/>
    </w:rPr>
  </w:style>
  <w:style w:type="character" w:customStyle="1" w:styleId="normaltextrun">
    <w:name w:val="normaltextrun"/>
    <w:basedOn w:val="Standardnpsmoodstavce"/>
    <w:rsid w:val="003007E3"/>
  </w:style>
  <w:style w:type="paragraph" w:styleId="Normlnweb">
    <w:name w:val="Normal (Web)"/>
    <w:basedOn w:val="Normln"/>
    <w:uiPriority w:val="99"/>
    <w:semiHidden/>
    <w:unhideWhenUsed/>
    <w:rsid w:val="001600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16003E"/>
    <w:rPr>
      <w:b/>
      <w:bCs/>
    </w:rPr>
  </w:style>
  <w:style w:type="character" w:styleId="Nevyeenzmnka">
    <w:name w:val="Unresolved Mention"/>
    <w:basedOn w:val="Standardnpsmoodstavce"/>
    <w:uiPriority w:val="99"/>
    <w:rsid w:val="00B0599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72D9"/>
  </w:style>
  <w:style w:type="character" w:styleId="Odkaznakoment">
    <w:name w:val="annotation reference"/>
    <w:basedOn w:val="Standardnpsmoodstavce"/>
    <w:uiPriority w:val="99"/>
    <w:semiHidden/>
    <w:unhideWhenUsed/>
    <w:rsid w:val="00890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0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0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9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havligerova@iniciativaprozalohova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ilium.europa.eu/cs/press/press-releases/2024/12/16/sustainable-packaging-council-signs-off-on-new-rules-for-less-waste-and-more-re-use-in-the-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494ED2-CE16-C243-A245-F921BAD5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kristyns havligerova</cp:lastModifiedBy>
  <cp:revision>15</cp:revision>
  <cp:lastPrinted>2019-06-05T08:51:00Z</cp:lastPrinted>
  <dcterms:created xsi:type="dcterms:W3CDTF">2024-12-16T12:57:00Z</dcterms:created>
  <dcterms:modified xsi:type="dcterms:W3CDTF">2024-12-16T13:16:00Z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26787d07,21b16666,3e557912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AEI: Internal</vt:lpwstr>
  </property>
  <property fmtid="{D5CDD505-2E9C-101B-9397-08002B2CF9AE}" pid="5" name="MSIP_Label_b902d893-e969-45ad-97c1-6b351819e922_Enabled">
    <vt:lpwstr>true</vt:lpwstr>
  </property>
  <property fmtid="{D5CDD505-2E9C-101B-9397-08002B2CF9AE}" pid="6" name="MSIP_Label_b902d893-e969-45ad-97c1-6b351819e922_SetDate">
    <vt:lpwstr>2024-11-20T21:40:30Z</vt:lpwstr>
  </property>
  <property fmtid="{D5CDD505-2E9C-101B-9397-08002B2CF9AE}" pid="7" name="MSIP_Label_b902d893-e969-45ad-97c1-6b351819e922_Method">
    <vt:lpwstr>Standard</vt:lpwstr>
  </property>
  <property fmtid="{D5CDD505-2E9C-101B-9397-08002B2CF9AE}" pid="8" name="MSIP_Label_b902d893-e969-45ad-97c1-6b351819e922_Name">
    <vt:lpwstr>L002S002</vt:lpwstr>
  </property>
  <property fmtid="{D5CDD505-2E9C-101B-9397-08002B2CF9AE}" pid="9" name="MSIP_Label_b902d893-e969-45ad-97c1-6b351819e922_SiteId">
    <vt:lpwstr>7ef011f8-898a-4d01-8232-9087b2c2abaf</vt:lpwstr>
  </property>
  <property fmtid="{D5CDD505-2E9C-101B-9397-08002B2CF9AE}" pid="10" name="MSIP_Label_b902d893-e969-45ad-97c1-6b351819e922_ActionId">
    <vt:lpwstr>1c4c7f31-51a7-4add-81b0-d45913f63bb6</vt:lpwstr>
  </property>
  <property fmtid="{D5CDD505-2E9C-101B-9397-08002B2CF9AE}" pid="11" name="MSIP_Label_b902d893-e969-45ad-97c1-6b351819e922_ContentBits">
    <vt:lpwstr>1</vt:lpwstr>
  </property>
</Properties>
</file>